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68919" w14:textId="77777777" w:rsidR="00160D22" w:rsidRPr="004F2F77" w:rsidRDefault="00160D22" w:rsidP="00160D22">
      <w:pPr>
        <w:ind w:right="540"/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_Hlk123153177"/>
      <w:r w:rsidRPr="004F2F77">
        <w:rPr>
          <w:rFonts w:ascii="Arial" w:hAnsi="Arial" w:cs="Arial"/>
          <w:b/>
          <w:bCs/>
          <w:color w:val="000000" w:themeColor="text1"/>
        </w:rPr>
        <w:t>Z A P I S N I K</w:t>
      </w:r>
    </w:p>
    <w:p w14:paraId="65765886" w14:textId="77777777" w:rsidR="00160D22" w:rsidRPr="004F2F77" w:rsidRDefault="00160D22" w:rsidP="00160D22">
      <w:pPr>
        <w:ind w:right="540"/>
        <w:jc w:val="center"/>
        <w:rPr>
          <w:rFonts w:ascii="Arial" w:hAnsi="Arial" w:cs="Arial"/>
          <w:color w:val="000000" w:themeColor="text1"/>
        </w:rPr>
      </w:pPr>
    </w:p>
    <w:p w14:paraId="082F01B9" w14:textId="1BA1ADE3" w:rsidR="00160D22" w:rsidRPr="004F2F77" w:rsidRDefault="00160D22" w:rsidP="00160D22">
      <w:pPr>
        <w:jc w:val="both"/>
        <w:rPr>
          <w:rFonts w:ascii="Arial" w:hAnsi="Arial" w:cs="Arial"/>
          <w:color w:val="000000" w:themeColor="text1"/>
        </w:rPr>
      </w:pPr>
      <w:r w:rsidRPr="004F2F77">
        <w:rPr>
          <w:rFonts w:ascii="Arial" w:hAnsi="Arial" w:cs="Arial"/>
          <w:b/>
          <w:bCs/>
          <w:color w:val="000000" w:themeColor="text1"/>
        </w:rPr>
        <w:t>19.</w:t>
      </w:r>
      <w:r w:rsidRPr="004F2F77">
        <w:rPr>
          <w:rFonts w:ascii="Arial" w:hAnsi="Arial" w:cs="Arial"/>
          <w:color w:val="000000" w:themeColor="text1"/>
        </w:rPr>
        <w:t xml:space="preserve">  </w:t>
      </w:r>
      <w:proofErr w:type="spellStart"/>
      <w:r w:rsidRPr="004F2F77">
        <w:rPr>
          <w:rFonts w:ascii="Arial" w:hAnsi="Arial" w:cs="Arial"/>
          <w:color w:val="000000" w:themeColor="text1"/>
        </w:rPr>
        <w:t>elektronska</w:t>
      </w:r>
      <w:proofErr w:type="spellEnd"/>
      <w:r w:rsidRPr="004F2F7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2F77">
        <w:rPr>
          <w:rFonts w:ascii="Arial" w:hAnsi="Arial" w:cs="Arial"/>
          <w:color w:val="000000" w:themeColor="text1"/>
        </w:rPr>
        <w:t>sjednica</w:t>
      </w:r>
      <w:proofErr w:type="spellEnd"/>
      <w:r w:rsidRPr="004F2F7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2F77">
        <w:rPr>
          <w:rFonts w:ascii="Arial" w:hAnsi="Arial" w:cs="Arial"/>
          <w:color w:val="000000" w:themeColor="text1"/>
        </w:rPr>
        <w:t>Školskog</w:t>
      </w:r>
      <w:proofErr w:type="spellEnd"/>
      <w:r w:rsidRPr="004F2F7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2F77">
        <w:rPr>
          <w:rFonts w:ascii="Arial" w:hAnsi="Arial" w:cs="Arial"/>
          <w:color w:val="000000" w:themeColor="text1"/>
        </w:rPr>
        <w:t>odbora</w:t>
      </w:r>
      <w:proofErr w:type="spellEnd"/>
      <w:r w:rsidRPr="004F2F7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2F77">
        <w:rPr>
          <w:rFonts w:ascii="Arial" w:hAnsi="Arial" w:cs="Arial"/>
          <w:color w:val="000000" w:themeColor="text1"/>
        </w:rPr>
        <w:t>Osnovne</w:t>
      </w:r>
      <w:proofErr w:type="spellEnd"/>
      <w:r w:rsidRPr="004F2F7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2F77">
        <w:rPr>
          <w:rFonts w:ascii="Arial" w:hAnsi="Arial" w:cs="Arial"/>
          <w:color w:val="000000" w:themeColor="text1"/>
        </w:rPr>
        <w:t>škole</w:t>
      </w:r>
      <w:proofErr w:type="spellEnd"/>
      <w:r w:rsidRPr="004F2F77">
        <w:rPr>
          <w:rFonts w:ascii="Arial" w:hAnsi="Arial" w:cs="Arial"/>
          <w:color w:val="000000" w:themeColor="text1"/>
        </w:rPr>
        <w:t xml:space="preserve"> „Vladimir </w:t>
      </w:r>
      <w:proofErr w:type="spellStart"/>
      <w:r w:rsidRPr="004F2F77">
        <w:rPr>
          <w:rFonts w:ascii="Arial" w:hAnsi="Arial" w:cs="Arial"/>
          <w:color w:val="000000" w:themeColor="text1"/>
        </w:rPr>
        <w:t>Nazor</w:t>
      </w:r>
      <w:proofErr w:type="spellEnd"/>
      <w:r w:rsidRPr="004F2F77">
        <w:rPr>
          <w:rFonts w:ascii="Arial" w:hAnsi="Arial" w:cs="Arial"/>
          <w:color w:val="000000" w:themeColor="text1"/>
        </w:rPr>
        <w:t xml:space="preserve">“ </w:t>
      </w:r>
      <w:proofErr w:type="spellStart"/>
      <w:r w:rsidRPr="004F2F77">
        <w:rPr>
          <w:rFonts w:ascii="Arial" w:hAnsi="Arial" w:cs="Arial"/>
          <w:color w:val="000000" w:themeColor="text1"/>
        </w:rPr>
        <w:t>Križevci</w:t>
      </w:r>
      <w:proofErr w:type="spellEnd"/>
      <w:r w:rsidRPr="004F2F7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2F77">
        <w:rPr>
          <w:rFonts w:ascii="Arial" w:hAnsi="Arial" w:cs="Arial"/>
          <w:color w:val="000000" w:themeColor="text1"/>
        </w:rPr>
        <w:t>održana</w:t>
      </w:r>
      <w:proofErr w:type="spellEnd"/>
      <w:r w:rsidRPr="004F2F77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4F2F77">
        <w:rPr>
          <w:rFonts w:ascii="Arial" w:hAnsi="Arial" w:cs="Arial"/>
          <w:color w:val="000000" w:themeColor="text1"/>
        </w:rPr>
        <w:t>utorak</w:t>
      </w:r>
      <w:proofErr w:type="spellEnd"/>
      <w:r w:rsidRPr="004F2F77">
        <w:rPr>
          <w:rFonts w:ascii="Arial" w:hAnsi="Arial" w:cs="Arial"/>
          <w:color w:val="000000" w:themeColor="text1"/>
        </w:rPr>
        <w:t xml:space="preserve">, 7. </w:t>
      </w:r>
      <w:proofErr w:type="spellStart"/>
      <w:r w:rsidRPr="004F2F77">
        <w:rPr>
          <w:rFonts w:ascii="Arial" w:hAnsi="Arial" w:cs="Arial"/>
          <w:color w:val="000000" w:themeColor="text1"/>
        </w:rPr>
        <w:t>travnja</w:t>
      </w:r>
      <w:proofErr w:type="spellEnd"/>
      <w:r w:rsidRPr="004F2F77">
        <w:rPr>
          <w:rFonts w:ascii="Arial" w:hAnsi="Arial" w:cs="Arial"/>
          <w:color w:val="000000" w:themeColor="text1"/>
        </w:rPr>
        <w:t xml:space="preserve"> 2026. </w:t>
      </w:r>
      <w:proofErr w:type="spellStart"/>
      <w:r w:rsidRPr="004F2F77">
        <w:rPr>
          <w:rFonts w:ascii="Arial" w:hAnsi="Arial" w:cs="Arial"/>
          <w:color w:val="000000" w:themeColor="text1"/>
        </w:rPr>
        <w:t>godine</w:t>
      </w:r>
      <w:proofErr w:type="spellEnd"/>
      <w:r w:rsidRPr="004F2F77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4F2F77">
        <w:rPr>
          <w:rFonts w:ascii="Arial" w:hAnsi="Arial" w:cs="Arial"/>
          <w:color w:val="000000" w:themeColor="text1"/>
        </w:rPr>
        <w:t>trajanju</w:t>
      </w:r>
      <w:proofErr w:type="spellEnd"/>
      <w:r w:rsidRPr="004F2F77">
        <w:rPr>
          <w:rFonts w:ascii="Arial" w:hAnsi="Arial" w:cs="Arial"/>
          <w:color w:val="000000" w:themeColor="text1"/>
        </w:rPr>
        <w:t xml:space="preserve"> od 9,00 </w:t>
      </w:r>
      <w:proofErr w:type="spellStart"/>
      <w:r w:rsidRPr="004F2F77">
        <w:rPr>
          <w:rFonts w:ascii="Arial" w:hAnsi="Arial" w:cs="Arial"/>
          <w:color w:val="000000" w:themeColor="text1"/>
        </w:rPr>
        <w:t>do</w:t>
      </w:r>
      <w:proofErr w:type="spellEnd"/>
      <w:r w:rsidRPr="004F2F77">
        <w:rPr>
          <w:rFonts w:ascii="Arial" w:hAnsi="Arial" w:cs="Arial"/>
          <w:color w:val="000000" w:themeColor="text1"/>
        </w:rPr>
        <w:t xml:space="preserve"> 13,00 sati.   </w:t>
      </w:r>
    </w:p>
    <w:p w14:paraId="0E61BF0C" w14:textId="60648D8F" w:rsidR="00160D22" w:rsidRPr="004F2F77" w:rsidRDefault="00160D22" w:rsidP="00160D22">
      <w:pPr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4F2F77">
        <w:rPr>
          <w:rFonts w:ascii="Arial" w:hAnsi="Arial" w:cs="Arial"/>
          <w:b/>
          <w:bCs/>
          <w:color w:val="000000" w:themeColor="text1"/>
        </w:rPr>
        <w:t>Sjednica</w:t>
      </w:r>
      <w:proofErr w:type="spellEnd"/>
      <w:r w:rsidRPr="004F2F77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4F2F77">
        <w:rPr>
          <w:rFonts w:ascii="Arial" w:hAnsi="Arial" w:cs="Arial"/>
          <w:b/>
          <w:bCs/>
          <w:color w:val="000000" w:themeColor="text1"/>
        </w:rPr>
        <w:t>započela</w:t>
      </w:r>
      <w:proofErr w:type="spellEnd"/>
      <w:r w:rsidRPr="004F2F77">
        <w:rPr>
          <w:rFonts w:ascii="Arial" w:hAnsi="Arial" w:cs="Arial"/>
          <w:b/>
          <w:bCs/>
          <w:color w:val="000000" w:themeColor="text1"/>
        </w:rPr>
        <w:t xml:space="preserve"> u </w:t>
      </w:r>
      <w:r w:rsidR="004F2F77">
        <w:rPr>
          <w:rFonts w:ascii="Arial" w:hAnsi="Arial" w:cs="Arial"/>
          <w:b/>
          <w:bCs/>
          <w:color w:val="000000" w:themeColor="text1"/>
        </w:rPr>
        <w:t>9,00 sati</w:t>
      </w:r>
    </w:p>
    <w:p w14:paraId="56EAE29C" w14:textId="2FBBA057" w:rsidR="00160D22" w:rsidRPr="004F2F77" w:rsidRDefault="00160D22" w:rsidP="00160D22">
      <w:pPr>
        <w:ind w:right="-2"/>
        <w:jc w:val="both"/>
        <w:rPr>
          <w:rFonts w:ascii="Arial" w:hAnsi="Arial" w:cs="Arial"/>
          <w:color w:val="000000"/>
        </w:rPr>
      </w:pPr>
      <w:r w:rsidRPr="004F2F77">
        <w:rPr>
          <w:rFonts w:ascii="Arial" w:hAnsi="Arial" w:cs="Arial"/>
          <w:b/>
          <w:bCs/>
          <w:color w:val="000000"/>
          <w:u w:val="single"/>
          <w:lang w:val="x-none"/>
        </w:rPr>
        <w:t>P</w:t>
      </w:r>
      <w:r w:rsidRPr="004F2F77">
        <w:rPr>
          <w:rFonts w:ascii="Arial" w:hAnsi="Arial" w:cs="Arial"/>
          <w:b/>
          <w:bCs/>
          <w:color w:val="000000"/>
          <w:u w:val="single"/>
        </w:rPr>
        <w:t>ozvani</w:t>
      </w:r>
      <w:r w:rsidRPr="004F2F77">
        <w:rPr>
          <w:rFonts w:ascii="Arial" w:hAnsi="Arial" w:cs="Arial"/>
          <w:color w:val="000000"/>
          <w:u w:val="single"/>
          <w:lang w:val="x-none"/>
        </w:rPr>
        <w:t>:</w:t>
      </w:r>
      <w:r w:rsidRPr="004F2F77">
        <w:rPr>
          <w:rFonts w:ascii="Arial" w:hAnsi="Arial" w:cs="Arial"/>
          <w:color w:val="000000"/>
        </w:rPr>
        <w:t xml:space="preserve"> Sanja Štubelj  - </w:t>
      </w:r>
      <w:proofErr w:type="spellStart"/>
      <w:r w:rsidRPr="004F2F77">
        <w:rPr>
          <w:rFonts w:ascii="Arial" w:hAnsi="Arial" w:cs="Arial"/>
          <w:color w:val="000000"/>
        </w:rPr>
        <w:t>predsjednica</w:t>
      </w:r>
      <w:proofErr w:type="spellEnd"/>
      <w:r w:rsidRPr="004F2F77">
        <w:rPr>
          <w:rFonts w:ascii="Arial" w:hAnsi="Arial" w:cs="Arial"/>
          <w:color w:val="000000"/>
        </w:rPr>
        <w:t xml:space="preserve"> </w:t>
      </w:r>
      <w:proofErr w:type="spellStart"/>
      <w:r w:rsidRPr="004F2F77">
        <w:rPr>
          <w:rFonts w:ascii="Arial" w:hAnsi="Arial" w:cs="Arial"/>
          <w:color w:val="000000"/>
        </w:rPr>
        <w:t>Školskog</w:t>
      </w:r>
      <w:proofErr w:type="spellEnd"/>
      <w:r w:rsidRPr="004F2F77">
        <w:rPr>
          <w:rFonts w:ascii="Arial" w:hAnsi="Arial" w:cs="Arial"/>
          <w:color w:val="000000"/>
        </w:rPr>
        <w:t xml:space="preserve"> </w:t>
      </w:r>
      <w:proofErr w:type="spellStart"/>
      <w:r w:rsidRPr="004F2F77">
        <w:rPr>
          <w:rFonts w:ascii="Arial" w:hAnsi="Arial" w:cs="Arial"/>
          <w:color w:val="000000"/>
        </w:rPr>
        <w:t>odbora</w:t>
      </w:r>
      <w:proofErr w:type="spellEnd"/>
      <w:r w:rsidRPr="004F2F77">
        <w:rPr>
          <w:rFonts w:ascii="Arial" w:hAnsi="Arial" w:cs="Arial"/>
          <w:color w:val="000000"/>
        </w:rPr>
        <w:t xml:space="preserve">, Marko </w:t>
      </w:r>
      <w:proofErr w:type="spellStart"/>
      <w:r w:rsidRPr="004F2F77">
        <w:rPr>
          <w:rFonts w:ascii="Arial" w:hAnsi="Arial" w:cs="Arial"/>
          <w:color w:val="000000"/>
        </w:rPr>
        <w:t>Đurakić</w:t>
      </w:r>
      <w:proofErr w:type="spellEnd"/>
      <w:r w:rsidRPr="004F2F77">
        <w:rPr>
          <w:rFonts w:ascii="Arial" w:hAnsi="Arial" w:cs="Arial"/>
          <w:color w:val="000000"/>
        </w:rPr>
        <w:t xml:space="preserve"> – </w:t>
      </w:r>
      <w:proofErr w:type="spellStart"/>
      <w:r w:rsidRPr="004F2F77">
        <w:rPr>
          <w:rFonts w:ascii="Arial" w:hAnsi="Arial" w:cs="Arial"/>
          <w:color w:val="000000"/>
        </w:rPr>
        <w:t>zamjenik</w:t>
      </w:r>
      <w:proofErr w:type="spellEnd"/>
      <w:r w:rsidRPr="004F2F77">
        <w:rPr>
          <w:rFonts w:ascii="Arial" w:hAnsi="Arial" w:cs="Arial"/>
          <w:color w:val="000000"/>
        </w:rPr>
        <w:t xml:space="preserve"> </w:t>
      </w:r>
      <w:proofErr w:type="spellStart"/>
      <w:r w:rsidRPr="004F2F77">
        <w:rPr>
          <w:rFonts w:ascii="Arial" w:hAnsi="Arial" w:cs="Arial"/>
          <w:color w:val="000000"/>
        </w:rPr>
        <w:t>predsjednice</w:t>
      </w:r>
      <w:proofErr w:type="spellEnd"/>
      <w:r w:rsidRPr="004F2F77">
        <w:rPr>
          <w:rFonts w:ascii="Arial" w:hAnsi="Arial" w:cs="Arial"/>
          <w:color w:val="000000"/>
        </w:rPr>
        <w:t xml:space="preserve"> </w:t>
      </w:r>
      <w:proofErr w:type="spellStart"/>
      <w:r w:rsidRPr="004F2F77">
        <w:rPr>
          <w:rFonts w:ascii="Arial" w:hAnsi="Arial" w:cs="Arial"/>
          <w:color w:val="000000"/>
        </w:rPr>
        <w:t>Školskog</w:t>
      </w:r>
      <w:proofErr w:type="spellEnd"/>
      <w:r w:rsidRPr="004F2F77">
        <w:rPr>
          <w:rFonts w:ascii="Arial" w:hAnsi="Arial" w:cs="Arial"/>
          <w:color w:val="000000"/>
        </w:rPr>
        <w:t xml:space="preserve"> </w:t>
      </w:r>
      <w:proofErr w:type="spellStart"/>
      <w:r w:rsidRPr="004F2F77">
        <w:rPr>
          <w:rFonts w:ascii="Arial" w:hAnsi="Arial" w:cs="Arial"/>
          <w:color w:val="000000"/>
        </w:rPr>
        <w:t>odbora</w:t>
      </w:r>
      <w:proofErr w:type="spellEnd"/>
      <w:r w:rsidRPr="004F2F77">
        <w:rPr>
          <w:rFonts w:ascii="Arial" w:hAnsi="Arial" w:cs="Arial"/>
          <w:color w:val="000000"/>
        </w:rPr>
        <w:t xml:space="preserve">, Mihaela </w:t>
      </w:r>
      <w:proofErr w:type="spellStart"/>
      <w:r w:rsidRPr="004F2F77">
        <w:rPr>
          <w:rFonts w:ascii="Arial" w:hAnsi="Arial" w:cs="Arial"/>
          <w:color w:val="000000"/>
        </w:rPr>
        <w:t>Kemenović</w:t>
      </w:r>
      <w:proofErr w:type="spellEnd"/>
      <w:r w:rsidRPr="004F2F77">
        <w:rPr>
          <w:rFonts w:ascii="Arial" w:hAnsi="Arial" w:cs="Arial"/>
          <w:color w:val="000000"/>
        </w:rPr>
        <w:t xml:space="preserve">, </w:t>
      </w:r>
      <w:proofErr w:type="spellStart"/>
      <w:r w:rsidRPr="004F2F77">
        <w:rPr>
          <w:rFonts w:ascii="Arial" w:hAnsi="Arial" w:cs="Arial"/>
          <w:color w:val="000000"/>
        </w:rPr>
        <w:t>Tihomir</w:t>
      </w:r>
      <w:proofErr w:type="spellEnd"/>
      <w:r w:rsidRPr="004F2F77">
        <w:rPr>
          <w:rFonts w:ascii="Arial" w:hAnsi="Arial" w:cs="Arial"/>
          <w:color w:val="000000"/>
        </w:rPr>
        <w:t xml:space="preserve"> </w:t>
      </w:r>
      <w:proofErr w:type="spellStart"/>
      <w:r w:rsidRPr="004F2F77">
        <w:rPr>
          <w:rFonts w:ascii="Arial" w:hAnsi="Arial" w:cs="Arial"/>
          <w:color w:val="000000"/>
        </w:rPr>
        <w:t>Hodak</w:t>
      </w:r>
      <w:proofErr w:type="spellEnd"/>
      <w:r w:rsidRPr="004F2F77">
        <w:rPr>
          <w:rFonts w:ascii="Arial" w:hAnsi="Arial" w:cs="Arial"/>
          <w:color w:val="000000"/>
        </w:rPr>
        <w:t xml:space="preserve">, </w:t>
      </w:r>
      <w:proofErr w:type="spellStart"/>
      <w:r w:rsidRPr="004F2F77">
        <w:rPr>
          <w:rFonts w:ascii="Arial" w:hAnsi="Arial" w:cs="Arial"/>
          <w:color w:val="000000"/>
        </w:rPr>
        <w:t>Gordana</w:t>
      </w:r>
      <w:proofErr w:type="spellEnd"/>
      <w:r w:rsidRPr="004F2F77">
        <w:rPr>
          <w:rFonts w:ascii="Arial" w:hAnsi="Arial" w:cs="Arial"/>
          <w:color w:val="000000"/>
        </w:rPr>
        <w:t xml:space="preserve"> </w:t>
      </w:r>
      <w:proofErr w:type="spellStart"/>
      <w:r w:rsidRPr="004F2F77">
        <w:rPr>
          <w:rFonts w:ascii="Arial" w:hAnsi="Arial" w:cs="Arial"/>
          <w:color w:val="000000"/>
        </w:rPr>
        <w:t>Prosenečki</w:t>
      </w:r>
      <w:proofErr w:type="spellEnd"/>
      <w:r w:rsidRPr="004F2F77">
        <w:rPr>
          <w:rFonts w:ascii="Arial" w:hAnsi="Arial" w:cs="Arial"/>
          <w:color w:val="000000"/>
        </w:rPr>
        <w:t xml:space="preserve">, Tomica Turković, Alen </w:t>
      </w:r>
      <w:proofErr w:type="spellStart"/>
      <w:r w:rsidRPr="004F2F77">
        <w:rPr>
          <w:rFonts w:ascii="Arial" w:hAnsi="Arial" w:cs="Arial"/>
          <w:color w:val="000000"/>
        </w:rPr>
        <w:t>Međimorec</w:t>
      </w:r>
      <w:proofErr w:type="spellEnd"/>
      <w:r w:rsidRPr="004F2F77">
        <w:rPr>
          <w:rFonts w:ascii="Arial" w:hAnsi="Arial" w:cs="Arial"/>
          <w:color w:val="000000"/>
        </w:rPr>
        <w:t xml:space="preserve">, Igor Brkić </w:t>
      </w:r>
      <w:proofErr w:type="spellStart"/>
      <w:r w:rsidRPr="004F2F77">
        <w:rPr>
          <w:rFonts w:ascii="Arial" w:hAnsi="Arial" w:cs="Arial"/>
          <w:color w:val="000000"/>
        </w:rPr>
        <w:t>i</w:t>
      </w:r>
      <w:proofErr w:type="spellEnd"/>
      <w:r w:rsidRPr="004F2F77">
        <w:rPr>
          <w:rFonts w:ascii="Arial" w:hAnsi="Arial" w:cs="Arial"/>
          <w:color w:val="000000"/>
        </w:rPr>
        <w:t xml:space="preserve"> Jasna Zdilar Pešutić.</w:t>
      </w:r>
    </w:p>
    <w:p w14:paraId="0C045DCE" w14:textId="013D3604" w:rsidR="00160D22" w:rsidRPr="004F2F77" w:rsidRDefault="00160D22" w:rsidP="00160D22">
      <w:pPr>
        <w:ind w:right="-2"/>
        <w:jc w:val="both"/>
        <w:rPr>
          <w:rFonts w:ascii="Arial" w:hAnsi="Arial" w:cs="Arial"/>
          <w:color w:val="000000"/>
        </w:rPr>
      </w:pPr>
      <w:proofErr w:type="spellStart"/>
      <w:r w:rsidRPr="004F2F77">
        <w:rPr>
          <w:rFonts w:ascii="Arial" w:hAnsi="Arial" w:cs="Arial"/>
          <w:b/>
          <w:bCs/>
          <w:color w:val="000000"/>
        </w:rPr>
        <w:t>Sudjelovali</w:t>
      </w:r>
      <w:proofErr w:type="spellEnd"/>
      <w:r w:rsidRPr="004F2F77">
        <w:rPr>
          <w:rFonts w:ascii="Arial" w:hAnsi="Arial" w:cs="Arial"/>
          <w:color w:val="000000"/>
        </w:rPr>
        <w:t xml:space="preserve">: Sanja Štubelj - </w:t>
      </w:r>
      <w:proofErr w:type="spellStart"/>
      <w:r w:rsidRPr="004F2F77">
        <w:rPr>
          <w:rFonts w:ascii="Arial" w:hAnsi="Arial" w:cs="Arial"/>
          <w:color w:val="000000"/>
        </w:rPr>
        <w:t>predsjednica</w:t>
      </w:r>
      <w:proofErr w:type="spellEnd"/>
      <w:r w:rsidRPr="004F2F77">
        <w:rPr>
          <w:rFonts w:ascii="Arial" w:hAnsi="Arial" w:cs="Arial"/>
          <w:color w:val="000000"/>
        </w:rPr>
        <w:t xml:space="preserve"> </w:t>
      </w:r>
      <w:proofErr w:type="spellStart"/>
      <w:r w:rsidRPr="004F2F77">
        <w:rPr>
          <w:rFonts w:ascii="Arial" w:hAnsi="Arial" w:cs="Arial"/>
          <w:color w:val="000000"/>
        </w:rPr>
        <w:t>Školskog</w:t>
      </w:r>
      <w:proofErr w:type="spellEnd"/>
      <w:r w:rsidRPr="004F2F77">
        <w:rPr>
          <w:rFonts w:ascii="Arial" w:hAnsi="Arial" w:cs="Arial"/>
          <w:color w:val="000000"/>
        </w:rPr>
        <w:t xml:space="preserve"> </w:t>
      </w:r>
      <w:proofErr w:type="spellStart"/>
      <w:r w:rsidRPr="004F2F77">
        <w:rPr>
          <w:rFonts w:ascii="Arial" w:hAnsi="Arial" w:cs="Arial"/>
          <w:color w:val="000000"/>
        </w:rPr>
        <w:t>odbora</w:t>
      </w:r>
      <w:proofErr w:type="spellEnd"/>
      <w:r w:rsidRPr="004F2F77">
        <w:rPr>
          <w:rFonts w:ascii="Arial" w:hAnsi="Arial" w:cs="Arial"/>
          <w:color w:val="000000"/>
        </w:rPr>
        <w:t xml:space="preserve">, Mihaela </w:t>
      </w:r>
      <w:proofErr w:type="spellStart"/>
      <w:r w:rsidRPr="004F2F77">
        <w:rPr>
          <w:rFonts w:ascii="Arial" w:hAnsi="Arial" w:cs="Arial"/>
          <w:color w:val="000000"/>
        </w:rPr>
        <w:t>Kemenović</w:t>
      </w:r>
      <w:proofErr w:type="spellEnd"/>
      <w:r w:rsidRPr="004F2F77">
        <w:rPr>
          <w:rFonts w:ascii="Arial" w:hAnsi="Arial" w:cs="Arial"/>
          <w:color w:val="000000"/>
        </w:rPr>
        <w:t xml:space="preserve">, </w:t>
      </w:r>
      <w:proofErr w:type="spellStart"/>
      <w:r w:rsidRPr="004F2F77">
        <w:rPr>
          <w:rFonts w:ascii="Arial" w:hAnsi="Arial" w:cs="Arial"/>
          <w:color w:val="000000"/>
        </w:rPr>
        <w:t>Tihomir</w:t>
      </w:r>
      <w:proofErr w:type="spellEnd"/>
      <w:r w:rsidRPr="004F2F77">
        <w:rPr>
          <w:rFonts w:ascii="Arial" w:hAnsi="Arial" w:cs="Arial"/>
          <w:color w:val="000000"/>
        </w:rPr>
        <w:t xml:space="preserve"> </w:t>
      </w:r>
      <w:proofErr w:type="spellStart"/>
      <w:r w:rsidRPr="004F2F77">
        <w:rPr>
          <w:rFonts w:ascii="Arial" w:hAnsi="Arial" w:cs="Arial"/>
          <w:color w:val="000000"/>
        </w:rPr>
        <w:t>Hodak</w:t>
      </w:r>
      <w:proofErr w:type="spellEnd"/>
      <w:r w:rsidRPr="004F2F77">
        <w:rPr>
          <w:rFonts w:ascii="Arial" w:hAnsi="Arial" w:cs="Arial"/>
          <w:color w:val="000000"/>
        </w:rPr>
        <w:t xml:space="preserve">, </w:t>
      </w:r>
      <w:proofErr w:type="spellStart"/>
      <w:r w:rsidRPr="004F2F77">
        <w:rPr>
          <w:rFonts w:ascii="Arial" w:hAnsi="Arial" w:cs="Arial"/>
          <w:color w:val="000000"/>
        </w:rPr>
        <w:t>Gordana</w:t>
      </w:r>
      <w:proofErr w:type="spellEnd"/>
      <w:r w:rsidRPr="004F2F77">
        <w:rPr>
          <w:rFonts w:ascii="Arial" w:hAnsi="Arial" w:cs="Arial"/>
          <w:color w:val="000000"/>
        </w:rPr>
        <w:t xml:space="preserve"> </w:t>
      </w:r>
      <w:proofErr w:type="spellStart"/>
      <w:r w:rsidRPr="004F2F77">
        <w:rPr>
          <w:rFonts w:ascii="Arial" w:hAnsi="Arial" w:cs="Arial"/>
          <w:color w:val="000000"/>
        </w:rPr>
        <w:t>Prosenečki</w:t>
      </w:r>
      <w:proofErr w:type="spellEnd"/>
      <w:r w:rsidRPr="004F2F77">
        <w:rPr>
          <w:rFonts w:ascii="Arial" w:hAnsi="Arial" w:cs="Arial"/>
          <w:color w:val="000000"/>
        </w:rPr>
        <w:t xml:space="preserve">, Tomica Turković </w:t>
      </w:r>
      <w:proofErr w:type="spellStart"/>
      <w:r w:rsidRPr="004F2F77">
        <w:rPr>
          <w:rFonts w:ascii="Arial" w:hAnsi="Arial" w:cs="Arial"/>
          <w:color w:val="000000"/>
        </w:rPr>
        <w:t>i</w:t>
      </w:r>
      <w:proofErr w:type="spellEnd"/>
      <w:r w:rsidRPr="004F2F77">
        <w:rPr>
          <w:rFonts w:ascii="Arial" w:hAnsi="Arial" w:cs="Arial"/>
          <w:color w:val="000000"/>
        </w:rPr>
        <w:t xml:space="preserve"> Marko </w:t>
      </w:r>
      <w:proofErr w:type="spellStart"/>
      <w:r w:rsidRPr="004F2F77">
        <w:rPr>
          <w:rFonts w:ascii="Arial" w:hAnsi="Arial" w:cs="Arial"/>
          <w:color w:val="000000"/>
        </w:rPr>
        <w:t>Đurakić</w:t>
      </w:r>
      <w:proofErr w:type="spellEnd"/>
      <w:r w:rsidRPr="004F2F77">
        <w:rPr>
          <w:rFonts w:ascii="Arial" w:hAnsi="Arial" w:cs="Arial"/>
          <w:color w:val="000000"/>
        </w:rPr>
        <w:t>.</w:t>
      </w:r>
    </w:p>
    <w:p w14:paraId="1E8F673A" w14:textId="77777777" w:rsidR="00160D22" w:rsidRPr="004F2F77" w:rsidRDefault="00160D22" w:rsidP="00160D22">
      <w:pPr>
        <w:ind w:right="-2"/>
        <w:jc w:val="both"/>
        <w:rPr>
          <w:rFonts w:ascii="Arial" w:hAnsi="Arial" w:cs="Arial"/>
          <w:color w:val="000000"/>
        </w:rPr>
      </w:pPr>
      <w:proofErr w:type="spellStart"/>
      <w:r w:rsidRPr="004F2F77">
        <w:rPr>
          <w:rFonts w:ascii="Arial" w:hAnsi="Arial" w:cs="Arial"/>
          <w:color w:val="000000"/>
          <w:u w:val="single"/>
        </w:rPr>
        <w:t>Tajnik</w:t>
      </w:r>
      <w:proofErr w:type="spellEnd"/>
      <w:r w:rsidRPr="004F2F77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4F2F77">
        <w:rPr>
          <w:rFonts w:ascii="Arial" w:hAnsi="Arial" w:cs="Arial"/>
          <w:color w:val="000000"/>
          <w:u w:val="single"/>
        </w:rPr>
        <w:t>školske</w:t>
      </w:r>
      <w:proofErr w:type="spellEnd"/>
      <w:r w:rsidRPr="004F2F77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4F2F77">
        <w:rPr>
          <w:rFonts w:ascii="Arial" w:hAnsi="Arial" w:cs="Arial"/>
          <w:color w:val="000000"/>
          <w:u w:val="single"/>
        </w:rPr>
        <w:t>ustanove</w:t>
      </w:r>
      <w:proofErr w:type="spellEnd"/>
      <w:r w:rsidRPr="004F2F77">
        <w:rPr>
          <w:rFonts w:ascii="Arial" w:hAnsi="Arial" w:cs="Arial"/>
          <w:color w:val="000000"/>
          <w:u w:val="single"/>
        </w:rPr>
        <w:t xml:space="preserve"> 1., </w:t>
      </w:r>
      <w:proofErr w:type="spellStart"/>
      <w:r w:rsidRPr="004F2F77">
        <w:rPr>
          <w:rFonts w:ascii="Arial" w:hAnsi="Arial" w:cs="Arial"/>
          <w:color w:val="000000"/>
          <w:u w:val="single"/>
        </w:rPr>
        <w:t>zapisničar</w:t>
      </w:r>
      <w:proofErr w:type="spellEnd"/>
      <w:r w:rsidRPr="004F2F77">
        <w:rPr>
          <w:rFonts w:ascii="Arial" w:hAnsi="Arial" w:cs="Arial"/>
          <w:color w:val="000000"/>
          <w:u w:val="single"/>
          <w:lang w:val="x-none"/>
        </w:rPr>
        <w:t>:</w:t>
      </w:r>
      <w:r w:rsidRPr="004F2F77">
        <w:rPr>
          <w:rFonts w:ascii="Arial" w:hAnsi="Arial" w:cs="Arial"/>
          <w:color w:val="000000"/>
          <w:lang w:val="x-none"/>
        </w:rPr>
        <w:t xml:space="preserve"> </w:t>
      </w:r>
      <w:r w:rsidRPr="004F2F77">
        <w:rPr>
          <w:rFonts w:ascii="Arial" w:hAnsi="Arial" w:cs="Arial"/>
          <w:color w:val="000000"/>
        </w:rPr>
        <w:t>Jasna Zdilar Pešutić</w:t>
      </w:r>
    </w:p>
    <w:p w14:paraId="7E77E92B" w14:textId="77777777" w:rsidR="00160D22" w:rsidRPr="004F2F77" w:rsidRDefault="00160D22" w:rsidP="00160D22">
      <w:pPr>
        <w:jc w:val="both"/>
        <w:rPr>
          <w:rFonts w:ascii="Arial" w:hAnsi="Arial" w:cs="Arial"/>
          <w:color w:val="000000"/>
          <w:lang w:val="x-none"/>
        </w:rPr>
      </w:pPr>
      <w:proofErr w:type="spellStart"/>
      <w:r w:rsidRPr="004F2F77">
        <w:rPr>
          <w:rFonts w:ascii="Arial" w:hAnsi="Arial" w:cs="Arial"/>
          <w:color w:val="000000"/>
          <w:u w:val="single"/>
        </w:rPr>
        <w:t>Ravnatelj</w:t>
      </w:r>
      <w:proofErr w:type="spellEnd"/>
      <w:r w:rsidRPr="004F2F77">
        <w:rPr>
          <w:rFonts w:ascii="Arial" w:hAnsi="Arial" w:cs="Arial"/>
          <w:color w:val="000000"/>
          <w:u w:val="single"/>
        </w:rPr>
        <w:t xml:space="preserve">: </w:t>
      </w:r>
      <w:r w:rsidRPr="004F2F77">
        <w:rPr>
          <w:rFonts w:ascii="Arial" w:hAnsi="Arial" w:cs="Arial"/>
          <w:color w:val="000000"/>
        </w:rPr>
        <w:t>Igor Brkić</w:t>
      </w:r>
      <w:r w:rsidRPr="004F2F77">
        <w:rPr>
          <w:rFonts w:ascii="Arial" w:hAnsi="Arial" w:cs="Arial"/>
          <w:color w:val="000000"/>
          <w:lang w:val="x-none"/>
        </w:rPr>
        <w:t>  </w:t>
      </w:r>
    </w:p>
    <w:p w14:paraId="5939134D" w14:textId="77777777" w:rsidR="00160D22" w:rsidRPr="004F2F77" w:rsidRDefault="00160D22" w:rsidP="00160D22">
      <w:pPr>
        <w:jc w:val="both"/>
        <w:rPr>
          <w:rFonts w:ascii="Arial" w:hAnsi="Arial" w:cs="Arial"/>
          <w:color w:val="000000"/>
          <w:lang w:val="hr-HR"/>
        </w:rPr>
      </w:pPr>
      <w:r w:rsidRPr="004F2F77">
        <w:rPr>
          <w:rFonts w:ascii="Arial" w:hAnsi="Arial" w:cs="Arial"/>
          <w:b/>
          <w:bCs/>
          <w:color w:val="000000"/>
          <w:lang w:val="hr-HR"/>
        </w:rPr>
        <w:t>Utvrđivanje kvoruma:</w:t>
      </w:r>
      <w:r w:rsidRPr="004F2F77">
        <w:rPr>
          <w:rFonts w:ascii="Arial" w:hAnsi="Arial" w:cs="Arial"/>
          <w:color w:val="000000"/>
          <w:lang w:val="hr-HR"/>
        </w:rPr>
        <w:t xml:space="preserve"> Predsjednica je utvrdila da je sjednica pravovaljana jer je nazočan dovoljan broj članova za donošenje odluka (kvorum je ostvaren).</w:t>
      </w:r>
    </w:p>
    <w:p w14:paraId="7DA65466" w14:textId="77777777" w:rsidR="00160D22" w:rsidRPr="004F2F77" w:rsidRDefault="00160D22" w:rsidP="00160D22">
      <w:pPr>
        <w:jc w:val="both"/>
        <w:rPr>
          <w:rFonts w:ascii="Arial" w:hAnsi="Arial" w:cs="Arial"/>
          <w:color w:val="000000"/>
          <w:lang w:val="x-none"/>
        </w:rPr>
      </w:pPr>
      <w:r w:rsidRPr="004F2F77">
        <w:rPr>
          <w:rFonts w:ascii="Arial" w:hAnsi="Arial" w:cs="Arial"/>
          <w:color w:val="000000"/>
          <w:lang w:val="x-none"/>
        </w:rPr>
        <w:br/>
      </w:r>
      <w:r w:rsidRPr="004F2F77">
        <w:rPr>
          <w:rFonts w:ascii="Arial" w:hAnsi="Arial" w:cs="Arial"/>
          <w:color w:val="000000"/>
          <w:bdr w:val="none" w:sz="0" w:space="0" w:color="auto" w:frame="1"/>
        </w:rPr>
        <w:t xml:space="preserve">Za </w:t>
      </w:r>
      <w:proofErr w:type="spellStart"/>
      <w:r w:rsidRPr="004F2F77">
        <w:rPr>
          <w:rFonts w:ascii="Arial" w:hAnsi="Arial" w:cs="Arial"/>
          <w:color w:val="000000"/>
          <w:bdr w:val="none" w:sz="0" w:space="0" w:color="auto" w:frame="1"/>
        </w:rPr>
        <w:t>sjednicu</w:t>
      </w:r>
      <w:proofErr w:type="spellEnd"/>
      <w:r w:rsidRPr="004F2F77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4F2F77">
        <w:rPr>
          <w:rFonts w:ascii="Arial" w:hAnsi="Arial" w:cs="Arial"/>
          <w:color w:val="000000"/>
          <w:bdr w:val="none" w:sz="0" w:space="0" w:color="auto" w:frame="1"/>
        </w:rPr>
        <w:t>predložen</w:t>
      </w:r>
      <w:proofErr w:type="spellEnd"/>
      <w:r w:rsidRPr="004F2F77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4F2F77">
        <w:rPr>
          <w:rFonts w:ascii="Arial" w:hAnsi="Arial" w:cs="Arial"/>
          <w:color w:val="000000"/>
          <w:bdr w:val="none" w:sz="0" w:space="0" w:color="auto" w:frame="1"/>
        </w:rPr>
        <w:t>sljedeći</w:t>
      </w:r>
      <w:proofErr w:type="spellEnd"/>
      <w:r w:rsidRPr="004F2F77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4F2F77">
        <w:rPr>
          <w:rFonts w:ascii="Arial" w:hAnsi="Arial" w:cs="Arial"/>
          <w:color w:val="000000"/>
        </w:rPr>
        <w:t>                  </w:t>
      </w:r>
    </w:p>
    <w:p w14:paraId="7100CEAE" w14:textId="77777777" w:rsidR="00160D22" w:rsidRPr="004F2F77" w:rsidRDefault="00160D22" w:rsidP="00160D22">
      <w:pPr>
        <w:jc w:val="both"/>
        <w:rPr>
          <w:rFonts w:ascii="Arial" w:hAnsi="Arial" w:cs="Arial"/>
          <w:color w:val="000000"/>
        </w:rPr>
      </w:pPr>
      <w:r w:rsidRPr="004F2F77">
        <w:rPr>
          <w:rFonts w:ascii="Arial" w:hAnsi="Arial" w:cs="Arial"/>
          <w:color w:val="000000"/>
          <w:bdr w:val="none" w:sz="0" w:space="0" w:color="auto" w:frame="1"/>
        </w:rPr>
        <w:t>DNEVNI RED:</w:t>
      </w:r>
    </w:p>
    <w:tbl>
      <w:tblPr>
        <w:tblW w:w="10026" w:type="dxa"/>
        <w:tblLayout w:type="fixed"/>
        <w:tblLook w:val="01E0" w:firstRow="1" w:lastRow="1" w:firstColumn="1" w:lastColumn="1" w:noHBand="0" w:noVBand="0"/>
      </w:tblPr>
      <w:tblGrid>
        <w:gridCol w:w="426"/>
        <w:gridCol w:w="9600"/>
      </w:tblGrid>
      <w:tr w:rsidR="00160D22" w:rsidRPr="004F2F77" w14:paraId="04F6504F" w14:textId="77777777" w:rsidTr="004F75B8">
        <w:trPr>
          <w:trHeight w:val="134"/>
        </w:trPr>
        <w:tc>
          <w:tcPr>
            <w:tcW w:w="426" w:type="dxa"/>
            <w:shd w:val="clear" w:color="auto" w:fill="auto"/>
          </w:tcPr>
          <w:p w14:paraId="4705CC57" w14:textId="77777777" w:rsidR="00160D22" w:rsidRPr="004F2F77" w:rsidRDefault="00160D22" w:rsidP="004F75B8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</w:rPr>
            </w:pPr>
          </w:p>
          <w:p w14:paraId="447D0B6F" w14:textId="77777777" w:rsidR="00160D22" w:rsidRPr="004F2F77" w:rsidRDefault="00160D22" w:rsidP="004F75B8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</w:rPr>
            </w:pPr>
          </w:p>
          <w:p w14:paraId="0C2C7566" w14:textId="77777777" w:rsidR="00160D22" w:rsidRPr="004F2F77" w:rsidRDefault="00160D22" w:rsidP="004F75B8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</w:rPr>
            </w:pPr>
          </w:p>
          <w:p w14:paraId="20A075E4" w14:textId="77777777" w:rsidR="00160D22" w:rsidRPr="004F2F77" w:rsidRDefault="00160D22" w:rsidP="004F75B8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</w:rPr>
            </w:pPr>
          </w:p>
        </w:tc>
        <w:tc>
          <w:tcPr>
            <w:tcW w:w="9600" w:type="dxa"/>
          </w:tcPr>
          <w:p w14:paraId="46D76945" w14:textId="77777777" w:rsidR="00160D22" w:rsidRPr="004F2F77" w:rsidRDefault="00160D22" w:rsidP="004F75B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tbl>
            <w:tblPr>
              <w:tblW w:w="17529" w:type="dxa"/>
              <w:tblLayout w:type="fixed"/>
              <w:tblLook w:val="04A0" w:firstRow="1" w:lastRow="0" w:firstColumn="1" w:lastColumn="0" w:noHBand="0" w:noVBand="1"/>
            </w:tblPr>
            <w:tblGrid>
              <w:gridCol w:w="9383"/>
              <w:gridCol w:w="1018"/>
              <w:gridCol w:w="1018"/>
              <w:gridCol w:w="1017"/>
              <w:gridCol w:w="1020"/>
              <w:gridCol w:w="1018"/>
              <w:gridCol w:w="1019"/>
              <w:gridCol w:w="1020"/>
              <w:gridCol w:w="1016"/>
            </w:tblGrid>
            <w:tr w:rsidR="00160D22" w:rsidRPr="004F2F77" w14:paraId="689E6C1F" w14:textId="77777777" w:rsidTr="004F75B8">
              <w:trPr>
                <w:trHeight w:val="70"/>
              </w:trPr>
              <w:tc>
                <w:tcPr>
                  <w:tcW w:w="9383" w:type="dxa"/>
                  <w:shd w:val="clear" w:color="auto" w:fill="auto"/>
                  <w:vAlign w:val="center"/>
                </w:tcPr>
                <w:p w14:paraId="50EE53CF" w14:textId="77777777" w:rsidR="00160D22" w:rsidRPr="004F2F77" w:rsidRDefault="00160D22" w:rsidP="004F75B8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6BA2FF59" w14:textId="340B2D07" w:rsidR="00160D22" w:rsidRPr="004F2F77" w:rsidRDefault="00160D22" w:rsidP="00160D22">
                  <w:pPr>
                    <w:pStyle w:val="Odlomakpopis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Davanje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suglasnosti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pokretanje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jednostavne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nabave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nabavu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namirnica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školsku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kuhinju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>;</w:t>
                  </w:r>
                </w:p>
                <w:p w14:paraId="31B0C34E" w14:textId="77777777" w:rsidR="00160D22" w:rsidRPr="004F2F77" w:rsidRDefault="00160D22" w:rsidP="00160D22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14:paraId="1662E03A" w14:textId="77777777" w:rsidR="00CA7CEE" w:rsidRPr="004F2F77" w:rsidRDefault="00160D22" w:rsidP="00CA7CEE">
                  <w:pPr>
                    <w:rPr>
                      <w:rFonts w:ascii="Arial" w:hAnsi="Arial" w:cs="Arial"/>
                      <w:color w:val="000000"/>
                    </w:rPr>
                  </w:pPr>
                  <w:r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>Ad 1.</w:t>
                  </w:r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CA7CEE" w:rsidRPr="004F2F77">
                    <w:rPr>
                      <w:rFonts w:ascii="Arial" w:hAnsi="Arial" w:cs="Arial"/>
                      <w:color w:val="000000"/>
                    </w:rPr>
                    <w:t>Davanje</w:t>
                  </w:r>
                  <w:proofErr w:type="spellEnd"/>
                  <w:r w:rsidR="00CA7CEE"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CA7CEE" w:rsidRPr="004F2F77">
                    <w:rPr>
                      <w:rFonts w:ascii="Arial" w:hAnsi="Arial" w:cs="Arial"/>
                      <w:color w:val="000000"/>
                    </w:rPr>
                    <w:t>suglasnosti</w:t>
                  </w:r>
                  <w:proofErr w:type="spellEnd"/>
                  <w:r w:rsidR="00CA7CEE" w:rsidRPr="004F2F77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="00CA7CEE" w:rsidRPr="004F2F77">
                    <w:rPr>
                      <w:rFonts w:ascii="Arial" w:hAnsi="Arial" w:cs="Arial"/>
                      <w:color w:val="000000"/>
                    </w:rPr>
                    <w:t>pokretanje</w:t>
                  </w:r>
                  <w:proofErr w:type="spellEnd"/>
                  <w:r w:rsidR="00CA7CEE"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CA7CEE" w:rsidRPr="004F2F77">
                    <w:rPr>
                      <w:rFonts w:ascii="Arial" w:hAnsi="Arial" w:cs="Arial"/>
                      <w:color w:val="000000"/>
                    </w:rPr>
                    <w:t>jednostavne</w:t>
                  </w:r>
                  <w:proofErr w:type="spellEnd"/>
                  <w:r w:rsidR="00CA7CEE"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CA7CEE" w:rsidRPr="004F2F77">
                    <w:rPr>
                      <w:rFonts w:ascii="Arial" w:hAnsi="Arial" w:cs="Arial"/>
                      <w:color w:val="000000"/>
                    </w:rPr>
                    <w:t>nabave</w:t>
                  </w:r>
                  <w:proofErr w:type="spellEnd"/>
                  <w:r w:rsidR="00CA7CEE" w:rsidRPr="004F2F77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="00CA7CEE" w:rsidRPr="004F2F77">
                    <w:rPr>
                      <w:rFonts w:ascii="Arial" w:hAnsi="Arial" w:cs="Arial"/>
                      <w:color w:val="000000"/>
                    </w:rPr>
                    <w:t>nabavu</w:t>
                  </w:r>
                  <w:proofErr w:type="spellEnd"/>
                  <w:r w:rsidR="00CA7CEE"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CA7CEE" w:rsidRPr="004F2F77">
                    <w:rPr>
                      <w:rFonts w:ascii="Arial" w:hAnsi="Arial" w:cs="Arial"/>
                      <w:color w:val="000000"/>
                    </w:rPr>
                    <w:t>namirnica</w:t>
                  </w:r>
                  <w:proofErr w:type="spellEnd"/>
                  <w:r w:rsidR="00CA7CEE" w:rsidRPr="004F2F77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="00CA7CEE" w:rsidRPr="004F2F77">
                    <w:rPr>
                      <w:rFonts w:ascii="Arial" w:hAnsi="Arial" w:cs="Arial"/>
                      <w:color w:val="000000"/>
                    </w:rPr>
                    <w:t>školsku</w:t>
                  </w:r>
                  <w:proofErr w:type="spellEnd"/>
                  <w:r w:rsidR="00CA7CEE"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CA7CEE" w:rsidRPr="004F2F77">
                    <w:rPr>
                      <w:rFonts w:ascii="Arial" w:hAnsi="Arial" w:cs="Arial"/>
                      <w:color w:val="000000"/>
                    </w:rPr>
                    <w:t>kuhinju</w:t>
                  </w:r>
                  <w:proofErr w:type="spellEnd"/>
                  <w:r w:rsidR="00CA7CEE" w:rsidRPr="004F2F77">
                    <w:rPr>
                      <w:rFonts w:ascii="Arial" w:hAnsi="Arial" w:cs="Arial"/>
                      <w:color w:val="000000"/>
                    </w:rPr>
                    <w:t>;</w:t>
                  </w:r>
                </w:p>
                <w:p w14:paraId="5BBFA42D" w14:textId="6A40D10F" w:rsidR="00160D22" w:rsidRPr="004F2F77" w:rsidRDefault="00160D22" w:rsidP="00CA7CEE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14:paraId="620A3879" w14:textId="552A270C" w:rsidR="00160D22" w:rsidRPr="004F2F77" w:rsidRDefault="00160D22" w:rsidP="004F75B8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>Rasprava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1. </w:t>
                  </w:r>
                  <w:proofErr w:type="spellStart"/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>Članica</w:t>
                  </w:r>
                  <w:proofErr w:type="spellEnd"/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>školskog</w:t>
                  </w:r>
                  <w:proofErr w:type="spellEnd"/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>odbora</w:t>
                  </w:r>
                  <w:proofErr w:type="spellEnd"/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Mihaela </w:t>
                  </w:r>
                  <w:proofErr w:type="spellStart"/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>Kemenović</w:t>
                  </w:r>
                  <w:proofErr w:type="spellEnd"/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u 11.01 </w:t>
                  </w:r>
                  <w:proofErr w:type="spellStart"/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>dostavlja</w:t>
                  </w:r>
                  <w:proofErr w:type="spellEnd"/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>očitovanje</w:t>
                  </w:r>
                  <w:proofErr w:type="spellEnd"/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>na</w:t>
                  </w:r>
                  <w:proofErr w:type="spellEnd"/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>točku</w:t>
                  </w:r>
                  <w:proofErr w:type="spellEnd"/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>dnevnog</w:t>
                  </w:r>
                  <w:proofErr w:type="spellEnd"/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>reda</w:t>
                  </w:r>
                  <w:proofErr w:type="spellEnd"/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>kojeg</w:t>
                  </w:r>
                  <w:proofErr w:type="spellEnd"/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u </w:t>
                  </w:r>
                  <w:proofErr w:type="spellStart"/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>cijelosti</w:t>
                  </w:r>
                  <w:proofErr w:type="spellEnd"/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>donosim</w:t>
                  </w:r>
                  <w:proofErr w:type="spellEnd"/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u </w:t>
                  </w:r>
                  <w:proofErr w:type="spellStart"/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>nastavku</w:t>
                  </w:r>
                  <w:proofErr w:type="spellEnd"/>
                  <w:r w:rsidR="00CA7CEE"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>:</w:t>
                  </w:r>
                </w:p>
                <w:p w14:paraId="34302935" w14:textId="77777777" w:rsidR="00CA7CEE" w:rsidRPr="004F2F77" w:rsidRDefault="00CA7CEE" w:rsidP="004F75B8">
                  <w:pPr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</w:pP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Poštovana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predsjednice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Školskog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odbora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,</w:t>
                  </w:r>
                  <w:r w:rsidRPr="004F2F77">
                    <w:rPr>
                      <w:rFonts w:ascii="Arial" w:hAnsi="Arial" w:cs="Arial"/>
                      <w:color w:val="242424"/>
                    </w:rPr>
                    <w:br/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poštovani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ravnatelju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,</w:t>
                  </w:r>
                  <w:r w:rsidRPr="004F2F77">
                    <w:rPr>
                      <w:rFonts w:ascii="Arial" w:hAnsi="Arial" w:cs="Arial"/>
                      <w:color w:val="242424"/>
                    </w:rPr>
                    <w:br/>
                  </w:r>
                  <w:r w:rsidRPr="004F2F77">
                    <w:rPr>
                      <w:rFonts w:ascii="Arial" w:hAnsi="Arial" w:cs="Arial"/>
                      <w:color w:val="242424"/>
                    </w:rPr>
                    <w:br/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nastavno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na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zaprimljene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materijale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dostavljam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svoja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zapažanja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i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sugestije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.</w:t>
                  </w:r>
                  <w:r w:rsidRPr="004F2F77">
                    <w:rPr>
                      <w:rFonts w:ascii="Arial" w:hAnsi="Arial" w:cs="Arial"/>
                      <w:color w:val="242424"/>
                    </w:rPr>
                    <w:br/>
                  </w:r>
                  <w:r w:rsidRPr="004F2F77">
                    <w:rPr>
                      <w:rFonts w:ascii="Arial" w:hAnsi="Arial" w:cs="Arial"/>
                      <w:color w:val="242424"/>
                    </w:rPr>
                    <w:br/>
                  </w:r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U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pozivu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za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dostavu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ponude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, u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točci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1,  u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opisu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predmeta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nabave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potrebno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je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navesti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koji je to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točno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troškovnik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.</w:t>
                  </w:r>
                  <w:r w:rsidRPr="004F2F77">
                    <w:rPr>
                      <w:rFonts w:ascii="Arial" w:hAnsi="Arial" w:cs="Arial"/>
                      <w:color w:val="242424"/>
                    </w:rPr>
                    <w:br/>
                  </w:r>
                  <w:r w:rsidRPr="004F2F77">
                    <w:rPr>
                      <w:rFonts w:ascii="Arial" w:hAnsi="Arial" w:cs="Arial"/>
                      <w:color w:val="242424"/>
                    </w:rPr>
                    <w:br/>
                  </w:r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U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točci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3, u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uvjetima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nabave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treba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navesti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da se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isporuka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robe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vrši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sukcesivno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tijekom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godine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na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osnovu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pojedinačnih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narudžbi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.</w:t>
                  </w:r>
                  <w:r w:rsidRPr="004F2F77">
                    <w:rPr>
                      <w:rFonts w:ascii="Arial" w:hAnsi="Arial" w:cs="Arial"/>
                      <w:color w:val="242424"/>
                    </w:rPr>
                    <w:br/>
                  </w:r>
                  <w:r w:rsidRPr="004F2F77">
                    <w:rPr>
                      <w:rFonts w:ascii="Arial" w:hAnsi="Arial" w:cs="Arial"/>
                      <w:color w:val="242424"/>
                    </w:rPr>
                    <w:lastRenderedPageBreak/>
                    <w:br/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Uz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svaki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poziv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za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dostavu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ponude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treba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se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navesti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koji je to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ponudbeni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list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troškovnik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koji mora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ponuditi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potencijalni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ponuditelj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.</w:t>
                  </w:r>
                  <w:r w:rsidRPr="004F2F77">
                    <w:rPr>
                      <w:rFonts w:ascii="Arial" w:hAnsi="Arial" w:cs="Arial"/>
                      <w:color w:val="242424"/>
                    </w:rPr>
                    <w:br/>
                  </w:r>
                  <w:r w:rsidRPr="004F2F77">
                    <w:rPr>
                      <w:rFonts w:ascii="Arial" w:hAnsi="Arial" w:cs="Arial"/>
                      <w:color w:val="242424"/>
                    </w:rPr>
                    <w:br/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Kako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je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moguće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da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imamo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8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troškovnika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a 5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poziva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za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dostavom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ponude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5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ponudbenih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listova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?</w:t>
                  </w:r>
                  <w:r w:rsidRPr="004F2F77">
                    <w:rPr>
                      <w:rFonts w:ascii="Arial" w:hAnsi="Arial" w:cs="Arial"/>
                      <w:color w:val="242424"/>
                    </w:rPr>
                    <w:br/>
                  </w:r>
                  <w:r w:rsidRPr="004F2F77">
                    <w:rPr>
                      <w:rFonts w:ascii="Arial" w:hAnsi="Arial" w:cs="Arial"/>
                      <w:color w:val="242424"/>
                    </w:rPr>
                    <w:br/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Naime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,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uputa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Pročelnika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za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financije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Grada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Križevaca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,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na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koju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se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pozivate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u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tekstu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maila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,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bila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je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vezana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za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grupiranje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istovrsnih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proizvoda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kao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predmeta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nabave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,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što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je u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ovom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slučaju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izostalo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,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odnosno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 </w:t>
                  </w:r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u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ovom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slučaju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 se ne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vidi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usklađenost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između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poziva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 za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dostavom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ponude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,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ponudbenog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lista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i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troškovnika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.</w:t>
                  </w:r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br/>
                  </w:r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br/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Dakle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,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jedan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predmet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nabave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 mora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imati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jedan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poziv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,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jedan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ponudbeni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 list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i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pripadajući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troškovnik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.</w:t>
                  </w:r>
                  <w:r w:rsidRPr="004F2F77">
                    <w:rPr>
                      <w:rFonts w:ascii="Arial" w:hAnsi="Arial" w:cs="Arial"/>
                      <w:color w:val="242424"/>
                    </w:rPr>
                    <w:br/>
                  </w:r>
                  <w:r w:rsidRPr="004F2F77">
                    <w:rPr>
                      <w:rFonts w:ascii="Arial" w:hAnsi="Arial" w:cs="Arial"/>
                      <w:color w:val="242424"/>
                    </w:rPr>
                    <w:br/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Upitan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je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Pravilnik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o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postupku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provedbe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jednostavne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nabave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, koji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nam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niste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dostavili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uz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poziv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(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ako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je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važeći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onaj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koji je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objavljen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na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mrežnim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stranicama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Škole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,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donesen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od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strane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Školskog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odbora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dana 07.06.2023.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godine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),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jer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isti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ne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sadrži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rok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za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žalbu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, a koji mora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biti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barem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u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roku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3 do 5 dana od dana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dostave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ponude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.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Također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,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vrijednost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robe mora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biti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veća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ili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jednaka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u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odnosu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na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određeni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iznos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,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iz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razloga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propisanih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odredbama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Zakona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o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javnoj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nabavi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.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Slijedom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navedenog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,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potrebno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je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ići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u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izmjenu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Pravilnika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.</w:t>
                  </w:r>
                  <w:r w:rsidRPr="004F2F77">
                    <w:rPr>
                      <w:rFonts w:ascii="Arial" w:hAnsi="Arial" w:cs="Arial"/>
                      <w:color w:val="242424"/>
                    </w:rPr>
                    <w:br/>
                  </w:r>
                  <w:r w:rsidRPr="004F2F77">
                    <w:rPr>
                      <w:rFonts w:ascii="Arial" w:hAnsi="Arial" w:cs="Arial"/>
                      <w:color w:val="242424"/>
                    </w:rPr>
                    <w:br/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Predlažem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da se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današnja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sjednica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odgodi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, da se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usklade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materijali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na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način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da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budu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jasni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transparentni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 </w:t>
                  </w:r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da se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jasno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vidi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veza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između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 ova tri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elementa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 u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postupku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  <w:u w:val="single"/>
                      <w:shd w:val="clear" w:color="auto" w:fill="FFFFFF"/>
                    </w:rPr>
                    <w:t>nabave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 (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poziv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za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dostavu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ponude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,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ponudbeni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list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troškovnik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),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sukladno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Pravilniku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u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konačnici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Zakonu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  <w:shd w:val="clear" w:color="auto" w:fill="FFFFFF"/>
                    </w:rPr>
                    <w:t>.</w:t>
                  </w:r>
                </w:p>
                <w:p w14:paraId="52019AAF" w14:textId="4605D984" w:rsidR="00CA7CEE" w:rsidRPr="004F2F77" w:rsidRDefault="00CA7CEE" w:rsidP="00CA7CEE">
                  <w:pPr>
                    <w:pStyle w:val="Odlomakpopis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>Ravnatelj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>Škole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>odgovara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>na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>očitovanje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>članice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>Mihaele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>Kemenović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 xml:space="preserve"> u 11.33:</w:t>
                  </w:r>
                </w:p>
                <w:p w14:paraId="40FFB80C" w14:textId="77777777" w:rsidR="00CA7CEE" w:rsidRPr="004F2F77" w:rsidRDefault="00CA7CEE" w:rsidP="00CA7CEE">
                  <w:pPr>
                    <w:pStyle w:val="Odlomakpopisa"/>
                    <w:rPr>
                      <w:rFonts w:ascii="Arial" w:hAnsi="Arial" w:cs="Arial"/>
                      <w:color w:val="242424"/>
                    </w:rPr>
                  </w:pPr>
                </w:p>
                <w:p w14:paraId="3E904AB1" w14:textId="77777777" w:rsidR="00CA7CEE" w:rsidRPr="004F2F77" w:rsidRDefault="00CA7CEE" w:rsidP="00CA7CEE">
                  <w:pPr>
                    <w:rPr>
                      <w:rFonts w:ascii="Arial" w:hAnsi="Arial" w:cs="Arial"/>
                      <w:color w:val="242424"/>
                    </w:rPr>
                  </w:pP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Poštovana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,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rok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za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žalbe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se ne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primjenjuje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na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jednostavnu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nabavu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, (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kao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što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je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slučaj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s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javnom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nabavom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gdje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su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iznosi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daleko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veći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) ,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broj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poziva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koj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vas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zbunjuje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je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takav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jer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za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kruh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krišne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proizvode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meso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mesne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proizvode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ide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jedan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poziv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ali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se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može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javiti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na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pojedine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grupe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, a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sam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iznos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se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računa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sve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skupa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. Glede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iznosa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oni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mogu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biti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isti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ili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malni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nego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je u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planu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nabave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, a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kako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nije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početak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godine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logično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je da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su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manji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>.</w:t>
                  </w:r>
                </w:p>
                <w:p w14:paraId="699FDBE5" w14:textId="77777777" w:rsidR="00CA7CEE" w:rsidRPr="004F2F77" w:rsidRDefault="00CA7CEE" w:rsidP="00CA7CEE">
                  <w:pPr>
                    <w:rPr>
                      <w:rFonts w:ascii="Arial" w:hAnsi="Arial" w:cs="Arial"/>
                      <w:color w:val="242424"/>
                    </w:rPr>
                  </w:pP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Pravilnik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smo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ionako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dužni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usladiti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s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novim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zakonom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koji stupa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na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snagu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 01,07.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ove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godine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>.</w:t>
                  </w:r>
                </w:p>
                <w:p w14:paraId="2492851E" w14:textId="77777777" w:rsidR="00CA7CEE" w:rsidRPr="004F2F77" w:rsidRDefault="00CA7CEE" w:rsidP="00CA7CEE">
                  <w:pPr>
                    <w:rPr>
                      <w:rFonts w:ascii="Arial" w:hAnsi="Arial" w:cs="Arial"/>
                      <w:b/>
                      <w:bCs/>
                      <w:color w:val="242424"/>
                    </w:rPr>
                  </w:pP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>Ravnatelj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>dopunjuje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>odgovor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 xml:space="preserve"> u 11.39:</w:t>
                  </w:r>
                </w:p>
                <w:p w14:paraId="54271F45" w14:textId="77777777" w:rsidR="00CA7CEE" w:rsidRPr="004F2F77" w:rsidRDefault="00CA7CEE" w:rsidP="00CA7CEE">
                  <w:pPr>
                    <w:rPr>
                      <w:rFonts w:ascii="Arial" w:hAnsi="Arial" w:cs="Arial"/>
                      <w:color w:val="242424"/>
                    </w:rPr>
                  </w:pP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Nastavak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na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prethodni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odgovor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;</w:t>
                  </w:r>
                </w:p>
                <w:p w14:paraId="4D76836A" w14:textId="77777777" w:rsidR="00CA7CEE" w:rsidRPr="004F2F77" w:rsidRDefault="00CA7CEE" w:rsidP="00CA7CEE">
                  <w:pPr>
                    <w:rPr>
                      <w:rFonts w:ascii="Arial" w:hAnsi="Arial" w:cs="Arial"/>
                      <w:color w:val="242424"/>
                    </w:rPr>
                  </w:pP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Povezanost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između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troškovnika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,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poziva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ponudbenog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lista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je EVB (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evidencijski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broj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242424"/>
                    </w:rPr>
                    <w:t>nabave</w:t>
                  </w:r>
                  <w:proofErr w:type="spellEnd"/>
                  <w:r w:rsidRPr="004F2F77">
                    <w:rPr>
                      <w:rFonts w:ascii="Arial" w:hAnsi="Arial" w:cs="Arial"/>
                      <w:color w:val="242424"/>
                    </w:rPr>
                    <w:t xml:space="preserve"> ) .</w:t>
                  </w:r>
                </w:p>
                <w:p w14:paraId="62CC5750" w14:textId="77777777" w:rsidR="00CA7CEE" w:rsidRPr="004F2F77" w:rsidRDefault="00CA7CEE" w:rsidP="00CA7CEE">
                  <w:pPr>
                    <w:pStyle w:val="Odlomakpopis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>Član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>Školskog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>odbora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>Tihomir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>Hodak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 xml:space="preserve"> u 12.38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>dostavlja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>svoje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>očitovanje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>na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>točku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>dnevnog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>reda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242424"/>
                    </w:rPr>
                    <w:t>:</w:t>
                  </w:r>
                </w:p>
                <w:p w14:paraId="12C9DABD" w14:textId="77777777" w:rsidR="004F2F77" w:rsidRPr="004F2F77" w:rsidRDefault="004F2F77" w:rsidP="004F2F77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:lang w:val="hr-HR" w:eastAsia="hr-HR"/>
                      <w14:ligatures w14:val="none"/>
                    </w:rPr>
                  </w:pPr>
                  <w:r w:rsidRPr="004F2F77">
                    <w:rPr>
                      <w:rFonts w:ascii="Arial" w:eastAsia="Times New Roman" w:hAnsi="Arial" w:cs="Arial"/>
                      <w:color w:val="000000"/>
                      <w:kern w:val="0"/>
                      <w:lang w:val="hr-HR" w:eastAsia="hr-HR"/>
                      <w14:ligatures w14:val="none"/>
                    </w:rPr>
                    <w:t>Poštovani,</w:t>
                  </w:r>
                </w:p>
                <w:p w14:paraId="64D9483E" w14:textId="77777777" w:rsidR="004F2F77" w:rsidRPr="004F2F77" w:rsidRDefault="004F2F77" w:rsidP="004F2F77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:lang w:val="hr-HR" w:eastAsia="hr-HR"/>
                      <w14:ligatures w14:val="none"/>
                    </w:rPr>
                  </w:pPr>
                </w:p>
                <w:p w14:paraId="7EB56C94" w14:textId="77777777" w:rsidR="004F2F77" w:rsidRPr="004F2F77" w:rsidRDefault="004F2F77" w:rsidP="004F2F77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:lang w:val="hr-HR" w:eastAsia="hr-HR"/>
                      <w14:ligatures w14:val="none"/>
                    </w:rPr>
                  </w:pPr>
                  <w:r w:rsidRPr="004F2F77">
                    <w:rPr>
                      <w:rFonts w:ascii="Arial" w:eastAsia="Times New Roman" w:hAnsi="Arial" w:cs="Arial"/>
                      <w:color w:val="000000"/>
                      <w:kern w:val="0"/>
                      <w:lang w:val="hr-HR" w:eastAsia="hr-HR"/>
                      <w14:ligatures w14:val="none"/>
                    </w:rPr>
                    <w:t xml:space="preserve">suglasan sam sa zahtjevom kolegice </w:t>
                  </w:r>
                  <w:proofErr w:type="spellStart"/>
                  <w:r w:rsidRPr="004F2F77">
                    <w:rPr>
                      <w:rFonts w:ascii="Arial" w:eastAsia="Times New Roman" w:hAnsi="Arial" w:cs="Arial"/>
                      <w:color w:val="000000"/>
                      <w:kern w:val="0"/>
                      <w:lang w:val="hr-HR" w:eastAsia="hr-HR"/>
                      <w14:ligatures w14:val="none"/>
                    </w:rPr>
                    <w:t>Kemenović</w:t>
                  </w:r>
                  <w:proofErr w:type="spellEnd"/>
                  <w:r w:rsidRPr="004F2F77">
                    <w:rPr>
                      <w:rFonts w:ascii="Arial" w:eastAsia="Times New Roman" w:hAnsi="Arial" w:cs="Arial"/>
                      <w:color w:val="000000"/>
                      <w:kern w:val="0"/>
                      <w:lang w:val="hr-HR" w:eastAsia="hr-HR"/>
                      <w14:ligatures w14:val="none"/>
                    </w:rPr>
                    <w:t xml:space="preserve"> za odgodom sjednice.</w:t>
                  </w:r>
                </w:p>
                <w:p w14:paraId="111365DA" w14:textId="77777777" w:rsidR="004F2F77" w:rsidRPr="004F2F77" w:rsidRDefault="004F2F77" w:rsidP="004F2F77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:lang w:val="hr-HR" w:eastAsia="hr-HR"/>
                      <w14:ligatures w14:val="none"/>
                    </w:rPr>
                  </w:pPr>
                  <w:r w:rsidRPr="004F2F77">
                    <w:rPr>
                      <w:rFonts w:ascii="Arial" w:eastAsia="Times New Roman" w:hAnsi="Arial" w:cs="Arial"/>
                      <w:color w:val="000000"/>
                      <w:kern w:val="0"/>
                      <w:lang w:val="hr-HR" w:eastAsia="hr-HR"/>
                      <w14:ligatures w14:val="none"/>
                    </w:rPr>
                    <w:lastRenderedPageBreak/>
                    <w:t>Isto tako, molim da se slijedeća sjednica održi uživo a ne elektronska jer je za ovako opsežnu temu potrebna rasprava koja nije moguća u online načinu.</w:t>
                  </w:r>
                </w:p>
                <w:p w14:paraId="303707E1" w14:textId="77777777" w:rsidR="004F2F77" w:rsidRPr="004F2F77" w:rsidRDefault="004F2F77" w:rsidP="004F2F77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:lang w:val="hr-HR" w:eastAsia="hr-HR"/>
                      <w14:ligatures w14:val="none"/>
                    </w:rPr>
                  </w:pPr>
                  <w:r w:rsidRPr="004F2F77">
                    <w:rPr>
                      <w:rFonts w:ascii="Arial" w:eastAsia="Times New Roman" w:hAnsi="Arial" w:cs="Arial"/>
                      <w:color w:val="000000"/>
                      <w:kern w:val="0"/>
                      <w:lang w:val="hr-HR" w:eastAsia="hr-HR"/>
                      <w14:ligatures w14:val="none"/>
                    </w:rPr>
                    <w:t>Elektronske sjednice su zamišljene za iznimne i hitne teme a ne za redovne.</w:t>
                  </w:r>
                </w:p>
                <w:p w14:paraId="4A36189B" w14:textId="77777777" w:rsidR="004F2F77" w:rsidRPr="004F2F77" w:rsidRDefault="004F2F77" w:rsidP="004F2F77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000000"/>
                      <w:kern w:val="0"/>
                      <w:lang w:val="hr-HR" w:eastAsia="hr-HR"/>
                      <w14:ligatures w14:val="none"/>
                    </w:rPr>
                  </w:pPr>
                </w:p>
                <w:p w14:paraId="3601D670" w14:textId="6F4254DF" w:rsidR="00160D22" w:rsidRPr="004F2F77" w:rsidRDefault="004F2F77" w:rsidP="004F2F77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val="hr-HR" w:eastAsia="hr-HR"/>
                      <w14:ligatures w14:val="none"/>
                    </w:rPr>
                  </w:pPr>
                  <w:r w:rsidRPr="004F2F77">
                    <w:rPr>
                      <w:rFonts w:ascii="Arial" w:eastAsia="Times New Roman" w:hAnsi="Arial" w:cs="Arial"/>
                      <w:color w:val="000000"/>
                      <w:kern w:val="0"/>
                      <w:lang w:val="hr-HR" w:eastAsia="hr-HR"/>
                      <w14:ligatures w14:val="none"/>
                    </w:rPr>
                    <w:t>S poštovanjem,</w:t>
                  </w:r>
                </w:p>
                <w:p w14:paraId="54DA373A" w14:textId="75E8E3A6" w:rsidR="004F2F77" w:rsidRPr="004F2F77" w:rsidRDefault="004F2F77" w:rsidP="004F2F77">
                  <w:pPr>
                    <w:pStyle w:val="Odlomakpopis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>Predsjednica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>Školskog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>odbora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Sanja Štubelj u 15.19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>dostavlja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>svoje</w:t>
                  </w:r>
                  <w:proofErr w:type="spellEnd"/>
                  <w:r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b/>
                      <w:bCs/>
                      <w:color w:val="000000"/>
                    </w:rPr>
                    <w:t>očitovanje</w:t>
                  </w:r>
                  <w:proofErr w:type="spellEnd"/>
                </w:p>
                <w:p w14:paraId="65F9C7B2" w14:textId="77777777" w:rsidR="004F2F77" w:rsidRPr="004F2F77" w:rsidRDefault="004F2F77" w:rsidP="004F2F77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Poštovani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članovi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hvala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svima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odgovoru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4009C94E" w14:textId="77A300B9" w:rsidR="004F2F77" w:rsidRPr="004F2F77" w:rsidRDefault="004F2F77" w:rsidP="004F2F77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Točku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dnevnog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reda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usvojili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smo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većinom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glasova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0C9C64E8" w14:textId="435FC0AD" w:rsidR="004F2F77" w:rsidRPr="004F2F77" w:rsidRDefault="004F2F77" w:rsidP="004F2F77">
                  <w:pPr>
                    <w:rPr>
                      <w:rFonts w:ascii="Arial" w:hAnsi="Arial" w:cs="Arial"/>
                      <w:color w:val="000000"/>
                    </w:rPr>
                  </w:pPr>
                  <w:r w:rsidRPr="004F2F77">
                    <w:rPr>
                      <w:rFonts w:ascii="Arial" w:hAnsi="Arial" w:cs="Arial"/>
                      <w:color w:val="000000"/>
                    </w:rPr>
                    <w:t xml:space="preserve">Na 18.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Sjednici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šo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6.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točka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dnevnog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reda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bila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je:</w:t>
                  </w:r>
                </w:p>
                <w:p w14:paraId="00741A5C" w14:textId="4964A80C" w:rsidR="004F2F77" w:rsidRPr="004F2F77" w:rsidRDefault="004F2F77" w:rsidP="004F2F77">
                  <w:pPr>
                    <w:pStyle w:val="Odlomakpopisa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000000"/>
                    </w:rPr>
                  </w:pPr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Davanje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suglasnosti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pokretanje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jednostavne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nabave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nabavu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namirnica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školsku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kuhinju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0123E2C3" w14:textId="77777777" w:rsidR="004F2F77" w:rsidRPr="004F2F77" w:rsidRDefault="004F2F77" w:rsidP="004F2F77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Istu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točku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smo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odgodili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sljedeću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sjednicu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zbog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materijala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koji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nisu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bili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dostavljeni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vrijeme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iz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razloga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što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bili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izradi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58BF142D" w14:textId="77777777" w:rsidR="004F2F77" w:rsidRPr="004F2F77" w:rsidRDefault="004F2F77" w:rsidP="004F2F77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Materijali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dostavljeni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za 19.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elektronsku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sjednicu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te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smatram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da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nema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elemenata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odgađanje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pokretanja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jednostavne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nabave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. Na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pitanja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članice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Mihaele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Kemenović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odgovorio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ravnatelj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vrijeme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trajanja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elektronske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sjednice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u 11:33.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Dodatnih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pitanja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nije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bilo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3575F6AC" w14:textId="77777777" w:rsidR="004F2F77" w:rsidRPr="004F2F77" w:rsidRDefault="004F2F77" w:rsidP="004F2F77">
                  <w:pPr>
                    <w:rPr>
                      <w:rFonts w:ascii="Arial" w:hAnsi="Arial" w:cs="Arial"/>
                      <w:color w:val="000000"/>
                    </w:rPr>
                  </w:pPr>
                  <w:r w:rsidRPr="004F2F77">
                    <w:rPr>
                      <w:rFonts w:ascii="Arial" w:hAnsi="Arial" w:cs="Arial"/>
                      <w:color w:val="000000"/>
                    </w:rPr>
                    <w:t xml:space="preserve">S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obzirom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hitno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pokretanje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jednostavne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nabave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nažalost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nemamo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vremena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odgađanje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iste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</w:p>
                <w:p w14:paraId="0984FA6E" w14:textId="77777777" w:rsidR="004F2F77" w:rsidRPr="004F2F77" w:rsidRDefault="004F2F77" w:rsidP="004F2F77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Hvala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razumijevanju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>,</w:t>
                  </w:r>
                </w:p>
                <w:p w14:paraId="3AD85370" w14:textId="358FAA27" w:rsidR="004F2F77" w:rsidRPr="004F2F77" w:rsidRDefault="004F2F77" w:rsidP="004F2F77">
                  <w:pPr>
                    <w:rPr>
                      <w:rFonts w:ascii="Arial" w:hAnsi="Arial" w:cs="Arial"/>
                      <w:color w:val="000000"/>
                    </w:rPr>
                  </w:pPr>
                  <w:r w:rsidRPr="004F2F77">
                    <w:rPr>
                      <w:rFonts w:ascii="Arial" w:hAnsi="Arial" w:cs="Arial"/>
                      <w:color w:val="000000"/>
                    </w:rPr>
                    <w:t xml:space="preserve">S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poštovanjem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637F732E" w14:textId="5FA3D0D6" w:rsidR="004F2F77" w:rsidRPr="004F2F77" w:rsidRDefault="004F2F77" w:rsidP="004F2F77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Zaključak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Odluka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usvojena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EF057C">
                    <w:rPr>
                      <w:rFonts w:ascii="Arial" w:hAnsi="Arial" w:cs="Arial"/>
                      <w:color w:val="000000"/>
                    </w:rPr>
                    <w:t>davanjem</w:t>
                  </w:r>
                  <w:proofErr w:type="spellEnd"/>
                  <w:r w:rsidR="00EF057C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EF057C">
                    <w:rPr>
                      <w:rFonts w:ascii="Arial" w:hAnsi="Arial" w:cs="Arial"/>
                      <w:color w:val="000000"/>
                    </w:rPr>
                    <w:t>suglasnosti</w:t>
                  </w:r>
                  <w:proofErr w:type="spellEnd"/>
                  <w:r w:rsidR="00EF057C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EF057C">
                    <w:rPr>
                      <w:rFonts w:ascii="Arial" w:hAnsi="Arial" w:cs="Arial"/>
                      <w:color w:val="000000"/>
                    </w:rPr>
                    <w:t>četiri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EF057C">
                    <w:rPr>
                      <w:rFonts w:ascii="Arial" w:hAnsi="Arial" w:cs="Arial"/>
                      <w:color w:val="000000"/>
                    </w:rPr>
                    <w:t>(</w:t>
                  </w:r>
                  <w:r w:rsidRPr="004F2F77">
                    <w:rPr>
                      <w:rFonts w:ascii="Arial" w:hAnsi="Arial" w:cs="Arial"/>
                      <w:color w:val="000000"/>
                    </w:rPr>
                    <w:t xml:space="preserve">4 </w:t>
                  </w:r>
                  <w:r w:rsidR="00EF057C">
                    <w:rPr>
                      <w:rFonts w:ascii="Arial" w:hAnsi="Arial" w:cs="Arial"/>
                      <w:color w:val="000000"/>
                    </w:rPr>
                    <w:t xml:space="preserve">)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člana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to: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Predsjednice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Sanje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Štubelj,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zamjenika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predsjednice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Marka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Đurakića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Gordane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Prosenečki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Tomice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Turkovića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7F8C45EC" w14:textId="6B1A6D65" w:rsidR="00160D22" w:rsidRPr="004F2F77" w:rsidRDefault="00160D22" w:rsidP="004F75B8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Sjednica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zaključena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u 1</w:t>
                  </w:r>
                  <w:r w:rsidR="004F2F77" w:rsidRPr="004F2F77">
                    <w:rPr>
                      <w:rFonts w:ascii="Arial" w:hAnsi="Arial" w:cs="Arial"/>
                      <w:color w:val="000000"/>
                    </w:rPr>
                    <w:t>5</w:t>
                  </w:r>
                  <w:r w:rsidRPr="004F2F77">
                    <w:rPr>
                      <w:rFonts w:ascii="Arial" w:hAnsi="Arial" w:cs="Arial"/>
                      <w:color w:val="000000"/>
                    </w:rPr>
                    <w:t>,1</w:t>
                  </w:r>
                  <w:r w:rsidR="004F2F77" w:rsidRPr="004F2F77">
                    <w:rPr>
                      <w:rFonts w:ascii="Arial" w:hAnsi="Arial" w:cs="Arial"/>
                      <w:color w:val="000000"/>
                    </w:rPr>
                    <w:t>9</w:t>
                  </w:r>
                  <w:r w:rsidRPr="004F2F77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43637AA0" w14:textId="77777777" w:rsidR="00160D22" w:rsidRPr="004F2F77" w:rsidRDefault="00160D22" w:rsidP="004F75B8">
                  <w:pPr>
                    <w:rPr>
                      <w:rFonts w:ascii="Arial" w:hAnsi="Arial" w:cs="Arial"/>
                    </w:rPr>
                  </w:pPr>
                </w:p>
                <w:p w14:paraId="5A642AC2" w14:textId="77777777" w:rsidR="00160D22" w:rsidRPr="004F2F77" w:rsidRDefault="00160D22" w:rsidP="004F75B8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4FC93E20" w14:textId="0BF7512F" w:rsidR="00160D22" w:rsidRPr="004F2F77" w:rsidRDefault="00160D22" w:rsidP="004F75B8">
                  <w:pPr>
                    <w:tabs>
                      <w:tab w:val="left" w:pos="2060"/>
                      <w:tab w:val="center" w:pos="4690"/>
                    </w:tabs>
                    <w:ind w:right="540"/>
                    <w:rPr>
                      <w:rFonts w:ascii="Arial" w:hAnsi="Arial" w:cs="Arial"/>
                      <w:color w:val="000000"/>
                    </w:rPr>
                  </w:pPr>
                  <w:r w:rsidRPr="004F2F77">
                    <w:rPr>
                      <w:rFonts w:ascii="Arial" w:hAnsi="Arial" w:cs="Arial"/>
                      <w:color w:val="000000"/>
                      <w:lang w:val="x-none"/>
                    </w:rPr>
                    <w:t>KLASA:</w:t>
                  </w:r>
                  <w:r w:rsidRPr="004F2F77">
                    <w:rPr>
                      <w:rFonts w:ascii="Arial" w:hAnsi="Arial" w:cs="Arial"/>
                      <w:color w:val="000000"/>
                      <w:bdr w:val="none" w:sz="0" w:space="0" w:color="auto" w:frame="1"/>
                    </w:rPr>
                    <w:t xml:space="preserve"> 007-04/26-02/1</w:t>
                  </w:r>
                  <w:r w:rsidR="004F2F77" w:rsidRPr="004F2F77">
                    <w:rPr>
                      <w:rFonts w:ascii="Arial" w:hAnsi="Arial" w:cs="Arial"/>
                      <w:color w:val="000000"/>
                      <w:bdr w:val="none" w:sz="0" w:space="0" w:color="auto" w:frame="1"/>
                    </w:rPr>
                    <w:t>9</w:t>
                  </w:r>
                  <w:r w:rsidRPr="004F2F77">
                    <w:rPr>
                      <w:rFonts w:ascii="Arial" w:hAnsi="Arial" w:cs="Arial"/>
                      <w:color w:val="000000"/>
                      <w:lang w:val="x-none"/>
                    </w:rPr>
                    <w:tab/>
                  </w:r>
                </w:p>
                <w:p w14:paraId="76612FCF" w14:textId="77777777" w:rsidR="00160D22" w:rsidRPr="004F2F77" w:rsidRDefault="00160D22" w:rsidP="004F75B8">
                  <w:pPr>
                    <w:ind w:right="540"/>
                    <w:rPr>
                      <w:rFonts w:ascii="Arial" w:hAnsi="Arial" w:cs="Arial"/>
                      <w:color w:val="000000"/>
                      <w:bdr w:val="none" w:sz="0" w:space="0" w:color="auto" w:frame="1"/>
                    </w:rPr>
                  </w:pPr>
                  <w:r w:rsidRPr="004F2F77">
                    <w:rPr>
                      <w:rFonts w:ascii="Arial" w:hAnsi="Arial" w:cs="Arial"/>
                      <w:color w:val="000000"/>
                      <w:lang w:val="x-none"/>
                    </w:rPr>
                    <w:t xml:space="preserve">URBROJ: </w:t>
                  </w:r>
                  <w:r w:rsidRPr="004F2F77">
                    <w:rPr>
                      <w:rFonts w:ascii="Arial" w:hAnsi="Arial" w:cs="Arial"/>
                      <w:color w:val="000000"/>
                      <w:bdr w:val="none" w:sz="0" w:space="0" w:color="auto" w:frame="1"/>
                    </w:rPr>
                    <w:t>2137-43-03-26-2</w:t>
                  </w:r>
                </w:p>
                <w:p w14:paraId="0973FE68" w14:textId="4D17C6C0" w:rsidR="00160D22" w:rsidRPr="004F2F77" w:rsidRDefault="00160D22" w:rsidP="004F75B8">
                  <w:pPr>
                    <w:ind w:right="540"/>
                    <w:jc w:val="both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Križevci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r w:rsidR="004F2F77" w:rsidRPr="004F2F77">
                    <w:rPr>
                      <w:rFonts w:ascii="Arial" w:hAnsi="Arial" w:cs="Arial"/>
                      <w:color w:val="000000"/>
                    </w:rPr>
                    <w:t>8</w:t>
                  </w:r>
                  <w:r w:rsidRPr="004F2F77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="004F2F77" w:rsidRPr="004F2F77">
                    <w:rPr>
                      <w:rFonts w:ascii="Arial" w:hAnsi="Arial" w:cs="Arial"/>
                      <w:color w:val="000000"/>
                    </w:rPr>
                    <w:t>travnja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2026.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godine</w:t>
                  </w:r>
                  <w:proofErr w:type="spellEnd"/>
                </w:p>
                <w:p w14:paraId="41F385F7" w14:textId="77777777" w:rsidR="00160D22" w:rsidRPr="004F2F77" w:rsidRDefault="00160D22" w:rsidP="004F75B8">
                  <w:pPr>
                    <w:ind w:right="540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Zapisničarka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                                                                      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Predsjednica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 w:rsidRPr="004F2F7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4F2F77"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</w:p>
                <w:p w14:paraId="366738B0" w14:textId="77777777" w:rsidR="00160D22" w:rsidRPr="004F2F77" w:rsidRDefault="00160D22" w:rsidP="004F75B8">
                  <w:pPr>
                    <w:ind w:right="540"/>
                    <w:rPr>
                      <w:rFonts w:ascii="Arial" w:hAnsi="Arial" w:cs="Arial"/>
                      <w:color w:val="000000"/>
                    </w:rPr>
                  </w:pPr>
                  <w:r w:rsidRPr="004F2F77">
                    <w:rPr>
                      <w:rFonts w:ascii="Arial" w:hAnsi="Arial" w:cs="Arial"/>
                      <w:color w:val="000000"/>
                    </w:rPr>
                    <w:t>Jasna Zdilar Pešutić</w:t>
                  </w:r>
                  <w:r w:rsidRPr="004F2F77">
                    <w:rPr>
                      <w:rFonts w:ascii="Arial" w:hAnsi="Arial" w:cs="Arial"/>
                      <w:color w:val="000000"/>
                    </w:rPr>
                    <w:tab/>
                  </w:r>
                  <w:r w:rsidRPr="004F2F77">
                    <w:rPr>
                      <w:rFonts w:ascii="Arial" w:hAnsi="Arial" w:cs="Arial"/>
                      <w:color w:val="000000"/>
                    </w:rPr>
                    <w:tab/>
                  </w:r>
                  <w:r w:rsidRPr="004F2F77">
                    <w:rPr>
                      <w:rFonts w:ascii="Arial" w:hAnsi="Arial" w:cs="Arial"/>
                      <w:color w:val="000000"/>
                    </w:rPr>
                    <w:tab/>
                    <w:t xml:space="preserve">                                               Sanja Štubelj</w:t>
                  </w:r>
                </w:p>
                <w:p w14:paraId="30F67741" w14:textId="77777777" w:rsidR="00160D22" w:rsidRPr="004F2F77" w:rsidRDefault="00160D22" w:rsidP="004F75B8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7A49BEBE" w14:textId="77777777" w:rsidR="00160D22" w:rsidRPr="004F2F77" w:rsidRDefault="00160D22" w:rsidP="004F75B8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7A277FD2" w14:textId="77777777" w:rsidR="00160D22" w:rsidRPr="004F2F77" w:rsidRDefault="00160D22" w:rsidP="004F75B8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585FA4C8" w14:textId="77777777" w:rsidR="00160D22" w:rsidRPr="004F2F77" w:rsidRDefault="00160D22" w:rsidP="004F75B8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6841727B" w14:textId="77777777" w:rsidR="00160D22" w:rsidRPr="004F2F77" w:rsidRDefault="00160D22" w:rsidP="004F75B8">
                  <w:pPr>
                    <w:jc w:val="both"/>
                    <w:rPr>
                      <w:rFonts w:ascii="Arial" w:hAnsi="Arial" w:cs="Arial"/>
                    </w:rPr>
                  </w:pPr>
                  <w:r w:rsidRPr="004F2F77">
                    <w:rPr>
                      <w:rFonts w:ascii="Arial" w:hAnsi="Arial" w:cs="Arial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31D1D31E" w14:textId="77777777" w:rsidR="00160D22" w:rsidRPr="004F2F77" w:rsidRDefault="00160D22" w:rsidP="004F75B8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599CF818" w14:textId="77777777" w:rsidR="00160D22" w:rsidRPr="004F2F77" w:rsidRDefault="00160D22" w:rsidP="004F75B8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17" w:type="dxa"/>
                  <w:shd w:val="clear" w:color="auto" w:fill="auto"/>
                  <w:vAlign w:val="center"/>
                </w:tcPr>
                <w:p w14:paraId="75E69485" w14:textId="77777777" w:rsidR="00160D22" w:rsidRPr="004F2F77" w:rsidRDefault="00160D22" w:rsidP="004F75B8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9DCB06C" w14:textId="77777777" w:rsidR="00160D22" w:rsidRPr="004F2F77" w:rsidRDefault="00160D22" w:rsidP="004F75B8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1268EDB0" w14:textId="77777777" w:rsidR="00160D22" w:rsidRPr="004F2F77" w:rsidRDefault="00160D22" w:rsidP="004F75B8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19" w:type="dxa"/>
                  <w:shd w:val="clear" w:color="auto" w:fill="auto"/>
                  <w:vAlign w:val="center"/>
                </w:tcPr>
                <w:p w14:paraId="5E73333B" w14:textId="77777777" w:rsidR="00160D22" w:rsidRPr="004F2F77" w:rsidRDefault="00160D22" w:rsidP="004F75B8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481446A" w14:textId="77777777" w:rsidR="00160D22" w:rsidRPr="004F2F77" w:rsidRDefault="00160D22" w:rsidP="004F75B8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6E2A5226" w14:textId="77777777" w:rsidR="00160D22" w:rsidRPr="004F2F77" w:rsidRDefault="00160D22" w:rsidP="004F75B8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</w:tr>
          </w:tbl>
          <w:p w14:paraId="20A6C5E5" w14:textId="77777777" w:rsidR="00160D22" w:rsidRPr="004F2F77" w:rsidRDefault="00160D22" w:rsidP="004F75B8">
            <w:pPr>
              <w:jc w:val="both"/>
              <w:rPr>
                <w:rFonts w:ascii="Arial" w:hAnsi="Arial" w:cs="Arial"/>
              </w:rPr>
            </w:pPr>
          </w:p>
          <w:p w14:paraId="3902937F" w14:textId="77777777" w:rsidR="00160D22" w:rsidRPr="004F2F77" w:rsidRDefault="00160D22" w:rsidP="004F75B8">
            <w:pPr>
              <w:jc w:val="both"/>
              <w:rPr>
                <w:rFonts w:ascii="Arial" w:hAnsi="Arial" w:cs="Arial"/>
              </w:rPr>
            </w:pPr>
          </w:p>
          <w:p w14:paraId="32E1368B" w14:textId="77777777" w:rsidR="00160D22" w:rsidRPr="004F2F77" w:rsidRDefault="00160D22" w:rsidP="004F75B8">
            <w:pPr>
              <w:pStyle w:val="Odlomakpopisa"/>
              <w:rPr>
                <w:rFonts w:ascii="Arial" w:hAnsi="Arial" w:cs="Arial"/>
                <w:color w:val="000000"/>
              </w:rPr>
            </w:pPr>
          </w:p>
        </w:tc>
      </w:tr>
      <w:tr w:rsidR="00160D22" w:rsidRPr="004F2F77" w14:paraId="7C4E842C" w14:textId="77777777" w:rsidTr="004F75B8">
        <w:trPr>
          <w:trHeight w:val="134"/>
        </w:trPr>
        <w:tc>
          <w:tcPr>
            <w:tcW w:w="426" w:type="dxa"/>
            <w:shd w:val="clear" w:color="auto" w:fill="auto"/>
          </w:tcPr>
          <w:p w14:paraId="7873AA0E" w14:textId="77777777" w:rsidR="00160D22" w:rsidRPr="004F2F77" w:rsidRDefault="00160D22" w:rsidP="004F75B8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</w:rPr>
            </w:pPr>
          </w:p>
        </w:tc>
        <w:tc>
          <w:tcPr>
            <w:tcW w:w="9600" w:type="dxa"/>
          </w:tcPr>
          <w:p w14:paraId="084FE69B" w14:textId="77777777" w:rsidR="00160D22" w:rsidRPr="004F2F77" w:rsidRDefault="00160D22" w:rsidP="004F75B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6B319134" w14:textId="77777777" w:rsidR="00160D22" w:rsidRPr="004F2F77" w:rsidRDefault="00160D22" w:rsidP="00160D22">
      <w:pPr>
        <w:ind w:right="540"/>
        <w:rPr>
          <w:rFonts w:ascii="Arial" w:hAnsi="Arial" w:cs="Arial"/>
          <w:color w:val="000000"/>
          <w:lang w:val="x-none"/>
        </w:rPr>
      </w:pPr>
    </w:p>
    <w:p w14:paraId="679C7698" w14:textId="77777777" w:rsidR="00160D22" w:rsidRPr="004F2F77" w:rsidRDefault="00160D22" w:rsidP="00160D22">
      <w:pPr>
        <w:tabs>
          <w:tab w:val="left" w:pos="2154"/>
          <w:tab w:val="left" w:pos="6064"/>
        </w:tabs>
        <w:ind w:right="540"/>
        <w:rPr>
          <w:rFonts w:ascii="Arial" w:hAnsi="Arial" w:cs="Arial"/>
          <w:color w:val="000000"/>
        </w:rPr>
      </w:pPr>
      <w:r w:rsidRPr="004F2F77">
        <w:rPr>
          <w:rFonts w:ascii="Arial" w:hAnsi="Arial" w:cs="Arial"/>
          <w:color w:val="000000"/>
        </w:rPr>
        <w:tab/>
      </w:r>
      <w:r w:rsidRPr="004F2F77">
        <w:rPr>
          <w:rFonts w:ascii="Arial" w:hAnsi="Arial" w:cs="Arial"/>
          <w:color w:val="000000"/>
        </w:rPr>
        <w:tab/>
        <w:t>                              </w:t>
      </w:r>
      <w:r w:rsidRPr="004F2F77">
        <w:rPr>
          <w:rFonts w:ascii="Arial" w:hAnsi="Arial" w:cs="Arial"/>
          <w:color w:val="000000"/>
          <w:bdr w:val="none" w:sz="0" w:space="0" w:color="auto" w:frame="1"/>
        </w:rPr>
        <w:t xml:space="preserve"> </w:t>
      </w:r>
    </w:p>
    <w:tbl>
      <w:tblPr>
        <w:tblW w:w="1891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0"/>
      </w:tblGrid>
      <w:tr w:rsidR="00160D22" w:rsidRPr="004F2F77" w14:paraId="4DAA0187" w14:textId="77777777" w:rsidTr="004F75B8">
        <w:trPr>
          <w:trHeight w:val="74"/>
        </w:trPr>
        <w:tc>
          <w:tcPr>
            <w:tcW w:w="18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E850D" w14:textId="77777777" w:rsidR="00160D22" w:rsidRPr="004F2F77" w:rsidRDefault="00160D22" w:rsidP="004F75B8">
            <w:pPr>
              <w:jc w:val="both"/>
              <w:rPr>
                <w:rFonts w:ascii="Arial" w:hAnsi="Arial" w:cs="Arial"/>
                <w:color w:val="000000"/>
              </w:rPr>
            </w:pPr>
          </w:p>
          <w:tbl>
            <w:tblPr>
              <w:tblW w:w="10222" w:type="dxa"/>
              <w:tblLook w:val="01E0" w:firstRow="1" w:lastRow="1" w:firstColumn="1" w:lastColumn="1" w:noHBand="0" w:noVBand="0"/>
            </w:tblPr>
            <w:tblGrid>
              <w:gridCol w:w="18694"/>
            </w:tblGrid>
            <w:tr w:rsidR="00160D22" w:rsidRPr="004F2F77" w14:paraId="79077AAD" w14:textId="77777777" w:rsidTr="004F75B8">
              <w:trPr>
                <w:trHeight w:val="121"/>
              </w:trPr>
              <w:tc>
                <w:tcPr>
                  <w:tcW w:w="10222" w:type="dxa"/>
                  <w:shd w:val="clear" w:color="auto" w:fill="auto"/>
                </w:tcPr>
                <w:tbl>
                  <w:tblPr>
                    <w:tblpPr w:leftFromText="180" w:rightFromText="180" w:horzAnchor="margin" w:tblpX="-147" w:tblpY="1"/>
                    <w:tblOverlap w:val="never"/>
                    <w:tblW w:w="10798" w:type="dxa"/>
                    <w:tblLook w:val="01E0" w:firstRow="1" w:lastRow="1" w:firstColumn="1" w:lastColumn="1" w:noHBand="0" w:noVBand="0"/>
                  </w:tblPr>
                  <w:tblGrid>
                    <w:gridCol w:w="1111"/>
                    <w:gridCol w:w="1043"/>
                    <w:gridCol w:w="16324"/>
                  </w:tblGrid>
                  <w:tr w:rsidR="00160D22" w:rsidRPr="004F2F77" w14:paraId="762F437E" w14:textId="77777777" w:rsidTr="004F75B8">
                    <w:trPr>
                      <w:trHeight w:val="117"/>
                    </w:trPr>
                    <w:tc>
                      <w:tcPr>
                        <w:tcW w:w="10348" w:type="dxa"/>
                        <w:gridSpan w:val="3"/>
                      </w:tcPr>
                      <w:tbl>
                        <w:tblPr>
                          <w:tblW w:w="18262" w:type="dxa"/>
                          <w:tblLook w:val="01E0" w:firstRow="1" w:lastRow="1" w:firstColumn="1" w:lastColumn="1" w:noHBand="0" w:noVBand="0"/>
                        </w:tblPr>
                        <w:tblGrid>
                          <w:gridCol w:w="222"/>
                          <w:gridCol w:w="18040"/>
                        </w:tblGrid>
                        <w:tr w:rsidR="00160D22" w:rsidRPr="004F2F77" w14:paraId="79253EDA" w14:textId="77777777" w:rsidTr="004F75B8">
                          <w:trPr>
                            <w:trHeight w:val="134"/>
                          </w:trPr>
                          <w:tc>
                            <w:tcPr>
                              <w:tcW w:w="222" w:type="dxa"/>
                              <w:shd w:val="clear" w:color="auto" w:fill="auto"/>
                            </w:tcPr>
                            <w:p w14:paraId="28C329C7" w14:textId="77777777" w:rsidR="00160D22" w:rsidRPr="004F2F77" w:rsidRDefault="00160D22" w:rsidP="004F75B8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i w:val="0"/>
                                  <w:iCs w:val="0"/>
                                  <w:color w:val="000000"/>
                                </w:rPr>
                              </w:pPr>
                              <w:bookmarkStart w:id="1" w:name="_Hlk120102744"/>
                            </w:p>
                          </w:tc>
                          <w:tc>
                            <w:tcPr>
                              <w:tcW w:w="18040" w:type="dxa"/>
                            </w:tcPr>
                            <w:p w14:paraId="62267A0D" w14:textId="77777777" w:rsidR="00160D22" w:rsidRPr="004F2F77" w:rsidRDefault="00160D22" w:rsidP="004F75B8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24E9343F" w14:textId="77777777" w:rsidR="00160D22" w:rsidRPr="004F2F77" w:rsidRDefault="00160D22" w:rsidP="004F75B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  <w:p w14:paraId="218622E4" w14:textId="77777777" w:rsidR="00160D22" w:rsidRPr="004F2F77" w:rsidRDefault="00160D22" w:rsidP="004F75B8">
                        <w:pPr>
                          <w:pStyle w:val="Bezproreda"/>
                          <w:jc w:val="both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tbl>
                        <w:tblPr>
                          <w:tblW w:w="10222" w:type="dxa"/>
                          <w:tblLook w:val="01E0" w:firstRow="1" w:lastRow="1" w:firstColumn="1" w:lastColumn="1" w:noHBand="0" w:noVBand="0"/>
                        </w:tblPr>
                        <w:tblGrid>
                          <w:gridCol w:w="426"/>
                          <w:gridCol w:w="9796"/>
                        </w:tblGrid>
                        <w:tr w:rsidR="00160D22" w:rsidRPr="004F2F77" w14:paraId="7FB82000" w14:textId="77777777" w:rsidTr="004F75B8">
                          <w:trPr>
                            <w:trHeight w:val="134"/>
                          </w:trPr>
                          <w:tc>
                            <w:tcPr>
                              <w:tcW w:w="426" w:type="dxa"/>
                              <w:shd w:val="clear" w:color="auto" w:fill="auto"/>
                            </w:tcPr>
                            <w:p w14:paraId="31F53BAD" w14:textId="77777777" w:rsidR="00160D22" w:rsidRPr="004F2F77" w:rsidRDefault="00160D22" w:rsidP="004F75B8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  <w:p w14:paraId="27FF3431" w14:textId="77777777" w:rsidR="00160D22" w:rsidRPr="004F2F77" w:rsidRDefault="00160D22" w:rsidP="004F75B8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  <w:p w14:paraId="0481F533" w14:textId="77777777" w:rsidR="00160D22" w:rsidRPr="004F2F77" w:rsidRDefault="00160D22" w:rsidP="004F75B8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9796" w:type="dxa"/>
                            </w:tcPr>
                            <w:p w14:paraId="08A85E40" w14:textId="77777777" w:rsidR="00160D22" w:rsidRPr="004F2F77" w:rsidRDefault="00160D22" w:rsidP="004F75B8">
                              <w:pPr>
                                <w:pStyle w:val="Odlomakpopisa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14:paraId="3E3483FC" w14:textId="77777777" w:rsidR="00160D22" w:rsidRPr="004F2F77" w:rsidRDefault="00160D22" w:rsidP="004F75B8">
                              <w:pPr>
                                <w:pStyle w:val="Odlomakpopisa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55B0AED0" w14:textId="77777777" w:rsidR="00160D22" w:rsidRPr="004F2F77" w:rsidRDefault="00160D22" w:rsidP="004F75B8">
                        <w:pPr>
                          <w:pStyle w:val="Odlomakpopisa"/>
                          <w:ind w:left="36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160D22" w:rsidRPr="004F2F77" w14:paraId="399E7241" w14:textId="77777777" w:rsidTr="004F75B8">
                    <w:trPr>
                      <w:trHeight w:val="545"/>
                    </w:trPr>
                    <w:tc>
                      <w:tcPr>
                        <w:tcW w:w="10348" w:type="dxa"/>
                        <w:gridSpan w:val="3"/>
                      </w:tcPr>
                      <w:p w14:paraId="0E3D2220" w14:textId="77777777" w:rsidR="00160D22" w:rsidRPr="004F2F77" w:rsidRDefault="00160D22" w:rsidP="004F75B8">
                        <w:pPr>
                          <w:ind w:right="540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</w:pPr>
                      </w:p>
                      <w:p w14:paraId="5A52E816" w14:textId="77777777" w:rsidR="00160D22" w:rsidRPr="004F2F77" w:rsidRDefault="00160D22" w:rsidP="004F75B8">
                        <w:pPr>
                          <w:ind w:right="54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160D22" w:rsidRPr="004F2F77" w14:paraId="013944BA" w14:textId="77777777" w:rsidTr="004F75B8">
                    <w:trPr>
                      <w:gridBefore w:val="1"/>
                      <w:wBefore w:w="671" w:type="dxa"/>
                      <w:trHeight w:val="117"/>
                    </w:trPr>
                    <w:tc>
                      <w:tcPr>
                        <w:tcW w:w="413" w:type="dxa"/>
                        <w:shd w:val="clear" w:color="auto" w:fill="auto"/>
                      </w:tcPr>
                      <w:p w14:paraId="0E91EE6D" w14:textId="77777777" w:rsidR="00160D22" w:rsidRPr="004F2F77" w:rsidRDefault="00160D22" w:rsidP="004F75B8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9714" w:type="dxa"/>
                      </w:tcPr>
                      <w:p w14:paraId="0F7471AA" w14:textId="77777777" w:rsidR="00160D22" w:rsidRPr="004F2F77" w:rsidRDefault="00160D22" w:rsidP="004F75B8">
                        <w:pPr>
                          <w:jc w:val="both"/>
                          <w:rPr>
                            <w:rFonts w:ascii="Arial" w:eastAsia="Calibri" w:hAnsi="Arial" w:cs="Arial"/>
                            <w:b/>
                            <w:bCs/>
                          </w:rPr>
                        </w:pPr>
                      </w:p>
                    </w:tc>
                  </w:tr>
                </w:tbl>
                <w:p w14:paraId="0D0E4F5E" w14:textId="77777777" w:rsidR="00160D22" w:rsidRPr="004F2F77" w:rsidRDefault="00160D22" w:rsidP="004F75B8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bookmarkEnd w:id="1"/>
          </w:tbl>
          <w:p w14:paraId="2EFA26AA" w14:textId="77777777" w:rsidR="00160D22" w:rsidRPr="004F2F77" w:rsidRDefault="00160D22" w:rsidP="004F75B8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horzAnchor="margin" w:tblpX="-147" w:tblpY="1"/>
        <w:tblOverlap w:val="never"/>
        <w:tblW w:w="10798" w:type="dxa"/>
        <w:tblLook w:val="01E0" w:firstRow="1" w:lastRow="1" w:firstColumn="1" w:lastColumn="1" w:noHBand="0" w:noVBand="0"/>
      </w:tblPr>
      <w:tblGrid>
        <w:gridCol w:w="10798"/>
      </w:tblGrid>
      <w:tr w:rsidR="00160D22" w:rsidRPr="004F2F77" w14:paraId="1E4454CF" w14:textId="77777777" w:rsidTr="004F75B8">
        <w:trPr>
          <w:trHeight w:val="117"/>
        </w:trPr>
        <w:tc>
          <w:tcPr>
            <w:tcW w:w="10798" w:type="dxa"/>
          </w:tcPr>
          <w:p w14:paraId="0E09739C" w14:textId="77777777" w:rsidR="00160D22" w:rsidRPr="004F2F77" w:rsidRDefault="00160D22" w:rsidP="004F75B8">
            <w:pPr>
              <w:rPr>
                <w:rFonts w:ascii="Arial" w:hAnsi="Arial" w:cs="Arial"/>
                <w:color w:val="000000"/>
              </w:rPr>
            </w:pPr>
            <w:r w:rsidRPr="004F2F77">
              <w:rPr>
                <w:rFonts w:ascii="Arial" w:hAnsi="Arial" w:cs="Arial"/>
                <w:color w:val="000000"/>
              </w:rPr>
              <w:tab/>
            </w:r>
          </w:p>
          <w:p w14:paraId="1BA4D9CD" w14:textId="77777777" w:rsidR="00160D22" w:rsidRPr="004F2F77" w:rsidRDefault="00160D22" w:rsidP="004F75B8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E7639AE" w14:textId="77777777" w:rsidR="00160D22" w:rsidRPr="004F2F77" w:rsidRDefault="00160D22" w:rsidP="00160D22">
      <w:pPr>
        <w:ind w:right="540"/>
        <w:rPr>
          <w:rFonts w:ascii="Arial" w:hAnsi="Arial" w:cs="Arial"/>
          <w:color w:val="000000"/>
        </w:rPr>
      </w:pPr>
    </w:p>
    <w:bookmarkEnd w:id="0"/>
    <w:p w14:paraId="588F8FB1" w14:textId="77777777" w:rsidR="00160D22" w:rsidRPr="004F2F77" w:rsidRDefault="00160D22" w:rsidP="00160D22">
      <w:pPr>
        <w:rPr>
          <w:rFonts w:ascii="Arial" w:hAnsi="Arial" w:cs="Arial"/>
        </w:rPr>
      </w:pPr>
    </w:p>
    <w:p w14:paraId="16885E15" w14:textId="77777777" w:rsidR="00160D22" w:rsidRPr="004F2F77" w:rsidRDefault="00160D22" w:rsidP="00160D22">
      <w:pPr>
        <w:rPr>
          <w:rFonts w:ascii="Arial" w:hAnsi="Arial" w:cs="Arial"/>
        </w:rPr>
      </w:pPr>
    </w:p>
    <w:p w14:paraId="088E0ADF" w14:textId="77777777" w:rsidR="00160D22" w:rsidRPr="004F2F77" w:rsidRDefault="00160D22" w:rsidP="00160D22">
      <w:pPr>
        <w:rPr>
          <w:rFonts w:ascii="Arial" w:hAnsi="Arial" w:cs="Arial"/>
        </w:rPr>
      </w:pPr>
    </w:p>
    <w:p w14:paraId="4C43CC2D" w14:textId="77777777" w:rsidR="00160D22" w:rsidRPr="004F2F77" w:rsidRDefault="00160D22" w:rsidP="00160D22">
      <w:pPr>
        <w:rPr>
          <w:rFonts w:ascii="Arial" w:hAnsi="Arial" w:cs="Arial"/>
        </w:rPr>
      </w:pPr>
    </w:p>
    <w:p w14:paraId="5FFCB8E8" w14:textId="77777777" w:rsidR="00160D22" w:rsidRPr="004F2F77" w:rsidRDefault="00160D22" w:rsidP="00160D22">
      <w:pPr>
        <w:rPr>
          <w:rFonts w:ascii="Arial" w:hAnsi="Arial" w:cs="Arial"/>
        </w:rPr>
      </w:pPr>
    </w:p>
    <w:p w14:paraId="7D4E7EF5" w14:textId="77777777" w:rsidR="00160D22" w:rsidRPr="004F2F77" w:rsidRDefault="00160D22" w:rsidP="00160D22">
      <w:pPr>
        <w:rPr>
          <w:rFonts w:ascii="Arial" w:hAnsi="Arial" w:cs="Arial"/>
        </w:rPr>
      </w:pPr>
    </w:p>
    <w:p w14:paraId="476985AC" w14:textId="77777777" w:rsidR="00160D22" w:rsidRPr="004F2F77" w:rsidRDefault="00160D22" w:rsidP="00160D22">
      <w:pPr>
        <w:rPr>
          <w:rFonts w:ascii="Arial" w:hAnsi="Arial" w:cs="Arial"/>
        </w:rPr>
      </w:pPr>
    </w:p>
    <w:p w14:paraId="3639FD50" w14:textId="77777777" w:rsidR="00160D22" w:rsidRPr="004F2F77" w:rsidRDefault="00160D22" w:rsidP="00160D22">
      <w:pPr>
        <w:rPr>
          <w:rFonts w:ascii="Arial" w:hAnsi="Arial" w:cs="Arial"/>
        </w:rPr>
      </w:pPr>
    </w:p>
    <w:p w14:paraId="69B7BA21" w14:textId="77777777" w:rsidR="00160D22" w:rsidRPr="004F2F77" w:rsidRDefault="00160D22" w:rsidP="00160D22">
      <w:pPr>
        <w:rPr>
          <w:rFonts w:ascii="Arial" w:hAnsi="Arial" w:cs="Arial"/>
        </w:rPr>
      </w:pPr>
    </w:p>
    <w:p w14:paraId="486C7C8C" w14:textId="77777777" w:rsidR="00160D22" w:rsidRPr="004F2F77" w:rsidRDefault="00160D22" w:rsidP="00160D22">
      <w:pPr>
        <w:rPr>
          <w:rFonts w:ascii="Arial" w:hAnsi="Arial" w:cs="Arial"/>
        </w:rPr>
      </w:pPr>
    </w:p>
    <w:p w14:paraId="04F2EAAB" w14:textId="77777777" w:rsidR="00160D22" w:rsidRPr="004F2F77" w:rsidRDefault="00160D22" w:rsidP="00160D22">
      <w:pPr>
        <w:rPr>
          <w:rFonts w:ascii="Arial" w:hAnsi="Arial" w:cs="Arial"/>
        </w:rPr>
      </w:pPr>
    </w:p>
    <w:p w14:paraId="7621537F" w14:textId="77777777" w:rsidR="00160D22" w:rsidRPr="004F2F77" w:rsidRDefault="00160D22" w:rsidP="00160D22">
      <w:pPr>
        <w:rPr>
          <w:rFonts w:ascii="Arial" w:hAnsi="Arial" w:cs="Arial"/>
        </w:rPr>
      </w:pPr>
    </w:p>
    <w:p w14:paraId="778D23DF" w14:textId="77777777" w:rsidR="00160D22" w:rsidRPr="004F2F77" w:rsidRDefault="00160D22" w:rsidP="00160D22">
      <w:pPr>
        <w:rPr>
          <w:rFonts w:ascii="Arial" w:hAnsi="Arial" w:cs="Arial"/>
        </w:rPr>
      </w:pPr>
    </w:p>
    <w:p w14:paraId="7CA62236" w14:textId="77777777" w:rsidR="00160D22" w:rsidRPr="004F2F77" w:rsidRDefault="00160D22" w:rsidP="00160D22">
      <w:pPr>
        <w:rPr>
          <w:rFonts w:ascii="Arial" w:hAnsi="Arial" w:cs="Arial"/>
        </w:rPr>
      </w:pPr>
    </w:p>
    <w:p w14:paraId="0C7B69BB" w14:textId="77777777" w:rsidR="00160D22" w:rsidRPr="004F2F77" w:rsidRDefault="00160D22" w:rsidP="00160D22">
      <w:pPr>
        <w:rPr>
          <w:rFonts w:ascii="Arial" w:hAnsi="Arial" w:cs="Arial"/>
        </w:rPr>
      </w:pPr>
    </w:p>
    <w:p w14:paraId="7593E500" w14:textId="77777777" w:rsidR="00160D22" w:rsidRPr="004F2F77" w:rsidRDefault="00160D22" w:rsidP="00160D22">
      <w:pPr>
        <w:rPr>
          <w:rFonts w:ascii="Arial" w:hAnsi="Arial" w:cs="Arial"/>
        </w:rPr>
      </w:pPr>
    </w:p>
    <w:p w14:paraId="45C52870" w14:textId="77777777" w:rsidR="00160D22" w:rsidRPr="004F2F77" w:rsidRDefault="00160D22" w:rsidP="00160D22">
      <w:pPr>
        <w:rPr>
          <w:rFonts w:ascii="Arial" w:hAnsi="Arial" w:cs="Arial"/>
        </w:rPr>
      </w:pPr>
    </w:p>
    <w:p w14:paraId="37AD18D8" w14:textId="77777777" w:rsidR="00160D22" w:rsidRPr="004F2F77" w:rsidRDefault="00160D22" w:rsidP="00160D22">
      <w:pPr>
        <w:rPr>
          <w:rFonts w:ascii="Arial" w:hAnsi="Arial" w:cs="Arial"/>
        </w:rPr>
      </w:pPr>
    </w:p>
    <w:p w14:paraId="069EED3D" w14:textId="77777777" w:rsidR="00160D22" w:rsidRPr="004F2F77" w:rsidRDefault="00160D22" w:rsidP="00160D22">
      <w:pPr>
        <w:rPr>
          <w:rFonts w:ascii="Arial" w:hAnsi="Arial" w:cs="Arial"/>
        </w:rPr>
      </w:pPr>
    </w:p>
    <w:p w14:paraId="19FFFDAD" w14:textId="77777777" w:rsidR="00160D22" w:rsidRPr="004F2F77" w:rsidRDefault="00160D22" w:rsidP="00160D22">
      <w:pPr>
        <w:rPr>
          <w:rFonts w:ascii="Arial" w:hAnsi="Arial" w:cs="Arial"/>
        </w:rPr>
      </w:pPr>
    </w:p>
    <w:p w14:paraId="0CB39863" w14:textId="77777777" w:rsidR="00160D22" w:rsidRPr="004F2F77" w:rsidRDefault="00160D22" w:rsidP="00160D22">
      <w:pPr>
        <w:rPr>
          <w:rFonts w:ascii="Arial" w:hAnsi="Arial" w:cs="Arial"/>
        </w:rPr>
      </w:pPr>
    </w:p>
    <w:p w14:paraId="60E9CCD4" w14:textId="77777777" w:rsidR="00160D22" w:rsidRPr="004F2F77" w:rsidRDefault="00160D22" w:rsidP="00160D22">
      <w:pPr>
        <w:rPr>
          <w:rFonts w:ascii="Arial" w:hAnsi="Arial" w:cs="Arial"/>
        </w:rPr>
      </w:pPr>
    </w:p>
    <w:p w14:paraId="0463CA12" w14:textId="77777777" w:rsidR="00160D22" w:rsidRPr="004F2F77" w:rsidRDefault="00160D22" w:rsidP="00160D22">
      <w:pPr>
        <w:rPr>
          <w:rFonts w:ascii="Arial" w:hAnsi="Arial" w:cs="Arial"/>
        </w:rPr>
      </w:pPr>
    </w:p>
    <w:p w14:paraId="034BBAFB" w14:textId="77777777" w:rsidR="00160D22" w:rsidRPr="004F2F77" w:rsidRDefault="00160D22" w:rsidP="00160D22">
      <w:pPr>
        <w:rPr>
          <w:rFonts w:ascii="Arial" w:hAnsi="Arial" w:cs="Arial"/>
        </w:rPr>
      </w:pPr>
    </w:p>
    <w:p w14:paraId="0B50E9A2" w14:textId="77777777" w:rsidR="00160D22" w:rsidRPr="004F2F77" w:rsidRDefault="00160D22" w:rsidP="00160D22">
      <w:pPr>
        <w:rPr>
          <w:rFonts w:ascii="Arial" w:hAnsi="Arial" w:cs="Arial"/>
        </w:rPr>
      </w:pPr>
    </w:p>
    <w:p w14:paraId="0F9CBFAE" w14:textId="77777777" w:rsidR="00797F1F" w:rsidRPr="004F2F77" w:rsidRDefault="00797F1F">
      <w:pPr>
        <w:rPr>
          <w:rFonts w:ascii="Arial" w:hAnsi="Arial" w:cs="Arial"/>
        </w:rPr>
      </w:pPr>
    </w:p>
    <w:sectPr w:rsidR="00797F1F" w:rsidRPr="004F2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CC9"/>
    <w:multiLevelType w:val="hybridMultilevel"/>
    <w:tmpl w:val="49CEC7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A6171"/>
    <w:multiLevelType w:val="hybridMultilevel"/>
    <w:tmpl w:val="B76298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251C2"/>
    <w:multiLevelType w:val="hybridMultilevel"/>
    <w:tmpl w:val="9846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22"/>
    <w:rsid w:val="00160D22"/>
    <w:rsid w:val="004F2F77"/>
    <w:rsid w:val="00797F1F"/>
    <w:rsid w:val="00CA7CEE"/>
    <w:rsid w:val="00E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1067"/>
  <w15:chartTrackingRefBased/>
  <w15:docId w15:val="{7CD595E6-3C97-4955-9FC8-D26105CB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D22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0D22"/>
    <w:pPr>
      <w:ind w:left="720"/>
      <w:contextualSpacing/>
    </w:pPr>
  </w:style>
  <w:style w:type="character" w:styleId="Istaknuto">
    <w:name w:val="Emphasis"/>
    <w:qFormat/>
    <w:rsid w:val="00160D22"/>
    <w:rPr>
      <w:i/>
      <w:iCs/>
    </w:rPr>
  </w:style>
  <w:style w:type="paragraph" w:styleId="Bezproreda">
    <w:name w:val="No Spacing"/>
    <w:link w:val="BezproredaChar"/>
    <w:uiPriority w:val="1"/>
    <w:qFormat/>
    <w:rsid w:val="00160D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160D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2</cp:revision>
  <dcterms:created xsi:type="dcterms:W3CDTF">2026-04-22T15:38:00Z</dcterms:created>
  <dcterms:modified xsi:type="dcterms:W3CDTF">2026-04-30T13:07:00Z</dcterms:modified>
</cp:coreProperties>
</file>