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B7736" w14:textId="77777777" w:rsidR="005B4619" w:rsidRDefault="005B4619" w:rsidP="005B4619">
      <w:pPr>
        <w:ind w:right="540"/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_Hlk123153177"/>
      <w:r w:rsidRPr="0064284A">
        <w:rPr>
          <w:rFonts w:ascii="Arial" w:hAnsi="Arial" w:cs="Arial"/>
          <w:b/>
          <w:bCs/>
          <w:color w:val="000000" w:themeColor="text1"/>
        </w:rPr>
        <w:t>Z A P I S N I K</w:t>
      </w:r>
    </w:p>
    <w:p w14:paraId="5A691693" w14:textId="77777777" w:rsidR="005B4619" w:rsidRPr="0064284A" w:rsidRDefault="005B4619" w:rsidP="005B4619">
      <w:pPr>
        <w:ind w:right="540"/>
        <w:jc w:val="center"/>
        <w:rPr>
          <w:rFonts w:ascii="Arial" w:hAnsi="Arial" w:cs="Arial"/>
          <w:color w:val="000000" w:themeColor="text1"/>
        </w:rPr>
      </w:pPr>
    </w:p>
    <w:p w14:paraId="24350DAA" w14:textId="6AC78C6F" w:rsidR="005B4619" w:rsidRPr="0064284A" w:rsidRDefault="005B4619" w:rsidP="005B4619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11</w:t>
      </w:r>
      <w:r w:rsidRPr="0064284A">
        <w:rPr>
          <w:rFonts w:ascii="Arial" w:hAnsi="Arial" w:cs="Arial"/>
          <w:b/>
          <w:bCs/>
          <w:color w:val="000000" w:themeColor="text1"/>
        </w:rPr>
        <w:t>.</w:t>
      </w:r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sjednica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Školskog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odbora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Osnovne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škole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„Vladimir </w:t>
      </w:r>
      <w:proofErr w:type="spellStart"/>
      <w:proofErr w:type="gramStart"/>
      <w:r w:rsidRPr="0064284A">
        <w:rPr>
          <w:rFonts w:ascii="Arial" w:hAnsi="Arial" w:cs="Arial"/>
          <w:color w:val="000000" w:themeColor="text1"/>
        </w:rPr>
        <w:t>Nazor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“ </w:t>
      </w:r>
      <w:proofErr w:type="spellStart"/>
      <w:r w:rsidRPr="0064284A">
        <w:rPr>
          <w:rFonts w:ascii="Arial" w:hAnsi="Arial" w:cs="Arial"/>
          <w:color w:val="000000" w:themeColor="text1"/>
        </w:rPr>
        <w:t>Križevci</w:t>
      </w:r>
      <w:proofErr w:type="spellEnd"/>
      <w:proofErr w:type="gram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="00D41550">
        <w:rPr>
          <w:rFonts w:ascii="Arial" w:hAnsi="Arial" w:cs="Arial"/>
          <w:color w:val="000000" w:themeColor="text1"/>
        </w:rPr>
        <w:t>predviđena</w:t>
      </w:r>
      <w:proofErr w:type="spellEnd"/>
      <w:r w:rsidR="00D41550">
        <w:rPr>
          <w:rFonts w:ascii="Arial" w:hAnsi="Arial" w:cs="Arial"/>
          <w:color w:val="000000" w:themeColor="text1"/>
        </w:rPr>
        <w:t xml:space="preserve"> za </w:t>
      </w:r>
      <w:proofErr w:type="spellStart"/>
      <w:r>
        <w:rPr>
          <w:rFonts w:ascii="Arial" w:hAnsi="Arial" w:cs="Arial"/>
          <w:color w:val="000000" w:themeColor="text1"/>
        </w:rPr>
        <w:t>utorak</w:t>
      </w:r>
      <w:proofErr w:type="spellEnd"/>
      <w:r>
        <w:rPr>
          <w:rFonts w:ascii="Arial" w:hAnsi="Arial" w:cs="Arial"/>
          <w:color w:val="000000" w:themeColor="text1"/>
        </w:rPr>
        <w:t>,</w:t>
      </w:r>
      <w:r w:rsidRPr="0064284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16</w:t>
      </w:r>
      <w:r w:rsidRPr="0064284A">
        <w:rPr>
          <w:rFonts w:ascii="Arial" w:hAnsi="Arial" w:cs="Arial"/>
          <w:color w:val="000000" w:themeColor="text1"/>
        </w:rPr>
        <w:t xml:space="preserve">. </w:t>
      </w:r>
      <w:proofErr w:type="spellStart"/>
      <w:r>
        <w:rPr>
          <w:rFonts w:ascii="Arial" w:hAnsi="Arial" w:cs="Arial"/>
          <w:color w:val="000000" w:themeColor="text1"/>
        </w:rPr>
        <w:t>prosinca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2025. </w:t>
      </w:r>
      <w:proofErr w:type="spellStart"/>
      <w:r w:rsidRPr="0064284A">
        <w:rPr>
          <w:rFonts w:ascii="Arial" w:hAnsi="Arial" w:cs="Arial"/>
          <w:color w:val="000000" w:themeColor="text1"/>
        </w:rPr>
        <w:t>godine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s </w:t>
      </w:r>
      <w:proofErr w:type="spellStart"/>
      <w:r>
        <w:rPr>
          <w:rFonts w:ascii="Arial" w:hAnsi="Arial" w:cs="Arial"/>
          <w:color w:val="000000" w:themeColor="text1"/>
        </w:rPr>
        <w:t>početkom</w:t>
      </w:r>
      <w:proofErr w:type="spellEnd"/>
      <w:r>
        <w:rPr>
          <w:rFonts w:ascii="Arial" w:hAnsi="Arial" w:cs="Arial"/>
          <w:color w:val="000000" w:themeColor="text1"/>
        </w:rPr>
        <w:t xml:space="preserve"> u 18,00 sati.</w:t>
      </w:r>
      <w:r w:rsidRPr="0064284A">
        <w:rPr>
          <w:rFonts w:ascii="Arial" w:hAnsi="Arial" w:cs="Arial"/>
          <w:color w:val="000000" w:themeColor="text1"/>
        </w:rPr>
        <w:t xml:space="preserve">   </w:t>
      </w:r>
    </w:p>
    <w:p w14:paraId="72BF0578" w14:textId="04637E3B" w:rsidR="005B4619" w:rsidRPr="000B1033" w:rsidRDefault="005B4619" w:rsidP="005B4619">
      <w:pPr>
        <w:jc w:val="both"/>
        <w:rPr>
          <w:rFonts w:ascii="Arial" w:hAnsi="Arial" w:cs="Arial"/>
          <w:color w:val="000000" w:themeColor="text1"/>
        </w:rPr>
      </w:pPr>
      <w:proofErr w:type="spellStart"/>
      <w:r w:rsidRPr="0064284A">
        <w:rPr>
          <w:rFonts w:ascii="Arial" w:hAnsi="Arial" w:cs="Arial"/>
          <w:color w:val="000000" w:themeColor="text1"/>
        </w:rPr>
        <w:t>Sjednica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započela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u</w:t>
      </w:r>
      <w:r>
        <w:rPr>
          <w:rFonts w:ascii="Arial" w:hAnsi="Arial" w:cs="Arial"/>
          <w:color w:val="000000" w:themeColor="text1"/>
        </w:rPr>
        <w:t xml:space="preserve"> </w:t>
      </w:r>
      <w:r w:rsidR="00FE77CE">
        <w:rPr>
          <w:rFonts w:ascii="Arial" w:hAnsi="Arial" w:cs="Arial"/>
          <w:color w:val="000000" w:themeColor="text1"/>
        </w:rPr>
        <w:t>18</w:t>
      </w:r>
      <w:r>
        <w:rPr>
          <w:rFonts w:ascii="Arial" w:hAnsi="Arial" w:cs="Arial"/>
          <w:color w:val="000000" w:themeColor="text1"/>
        </w:rPr>
        <w:t>,0</w:t>
      </w:r>
      <w:r w:rsidR="00FE77CE">
        <w:rPr>
          <w:rFonts w:ascii="Arial" w:hAnsi="Arial" w:cs="Arial"/>
          <w:color w:val="000000" w:themeColor="text1"/>
        </w:rPr>
        <w:t>2</w:t>
      </w:r>
      <w:r>
        <w:rPr>
          <w:rFonts w:ascii="Arial" w:hAnsi="Arial" w:cs="Arial"/>
          <w:color w:val="000000" w:themeColor="text1"/>
        </w:rPr>
        <w:t xml:space="preserve"> sati.</w:t>
      </w:r>
    </w:p>
    <w:p w14:paraId="2541B8A4" w14:textId="3028D765" w:rsidR="005B4619" w:rsidRDefault="005B4619" w:rsidP="005B4619">
      <w:pPr>
        <w:ind w:right="-2"/>
        <w:jc w:val="both"/>
        <w:rPr>
          <w:rFonts w:ascii="Arial" w:hAnsi="Arial" w:cs="Arial"/>
          <w:color w:val="000000"/>
        </w:rPr>
      </w:pPr>
      <w:r w:rsidRPr="0064284A">
        <w:rPr>
          <w:rFonts w:ascii="Arial" w:hAnsi="Arial" w:cs="Arial"/>
          <w:color w:val="000000"/>
          <w:u w:val="single"/>
          <w:lang w:val="x-none"/>
        </w:rPr>
        <w:t>P</w:t>
      </w:r>
      <w:r w:rsidRPr="0064284A">
        <w:rPr>
          <w:rFonts w:ascii="Arial" w:hAnsi="Arial" w:cs="Arial"/>
          <w:color w:val="000000"/>
          <w:u w:val="single"/>
        </w:rPr>
        <w:t>ozvani</w:t>
      </w:r>
      <w:r w:rsidRPr="0064284A">
        <w:rPr>
          <w:rFonts w:ascii="Arial" w:hAnsi="Arial" w:cs="Arial"/>
          <w:color w:val="000000"/>
          <w:u w:val="single"/>
          <w:lang w:val="x-none"/>
        </w:rPr>
        <w:t>:</w:t>
      </w:r>
      <w:r w:rsidRPr="0064284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Sanja </w:t>
      </w:r>
      <w:proofErr w:type="spellStart"/>
      <w:r>
        <w:rPr>
          <w:rFonts w:ascii="Arial" w:hAnsi="Arial" w:cs="Arial"/>
          <w:color w:val="000000"/>
        </w:rPr>
        <w:t>Štubelj</w:t>
      </w:r>
      <w:proofErr w:type="spellEnd"/>
      <w:r w:rsidRPr="0064284A">
        <w:rPr>
          <w:rFonts w:ascii="Arial" w:hAnsi="Arial" w:cs="Arial"/>
          <w:color w:val="000000"/>
        </w:rPr>
        <w:t xml:space="preserve">  - </w:t>
      </w:r>
      <w:proofErr w:type="spellStart"/>
      <w:r w:rsidRPr="0064284A">
        <w:rPr>
          <w:rFonts w:ascii="Arial" w:hAnsi="Arial" w:cs="Arial"/>
          <w:color w:val="000000"/>
        </w:rPr>
        <w:t>predsjedni</w:t>
      </w:r>
      <w:r>
        <w:rPr>
          <w:rFonts w:ascii="Arial" w:hAnsi="Arial" w:cs="Arial"/>
          <w:color w:val="000000"/>
        </w:rPr>
        <w:t>ca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Školskog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odbora</w:t>
      </w:r>
      <w:proofErr w:type="spellEnd"/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Marko </w:t>
      </w:r>
      <w:proofErr w:type="spellStart"/>
      <w:r>
        <w:rPr>
          <w:rFonts w:ascii="Arial" w:hAnsi="Arial" w:cs="Arial"/>
          <w:color w:val="000000"/>
        </w:rPr>
        <w:t>Đurakić</w:t>
      </w:r>
      <w:proofErr w:type="spellEnd"/>
      <w:r>
        <w:rPr>
          <w:rFonts w:ascii="Arial" w:hAnsi="Arial" w:cs="Arial"/>
          <w:color w:val="000000"/>
        </w:rPr>
        <w:t xml:space="preserve"> – </w:t>
      </w:r>
      <w:proofErr w:type="spellStart"/>
      <w:r>
        <w:rPr>
          <w:rFonts w:ascii="Arial" w:hAnsi="Arial" w:cs="Arial"/>
          <w:color w:val="000000"/>
        </w:rPr>
        <w:t>zamjenik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predsjednice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Školskog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odbora</w:t>
      </w:r>
      <w:proofErr w:type="spellEnd"/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Tomica Turković</w:t>
      </w:r>
      <w:r w:rsidR="00D41550">
        <w:rPr>
          <w:rFonts w:ascii="Arial" w:hAnsi="Arial" w:cs="Arial"/>
          <w:color w:val="000000"/>
        </w:rPr>
        <w:t xml:space="preserve">, </w:t>
      </w:r>
      <w:proofErr w:type="spellStart"/>
      <w:r w:rsidR="00D41550">
        <w:rPr>
          <w:rFonts w:ascii="Arial" w:hAnsi="Arial" w:cs="Arial"/>
          <w:color w:val="000000"/>
        </w:rPr>
        <w:t>Gordana</w:t>
      </w:r>
      <w:proofErr w:type="spellEnd"/>
      <w:r w:rsidR="00D41550">
        <w:rPr>
          <w:rFonts w:ascii="Arial" w:hAnsi="Arial" w:cs="Arial"/>
          <w:color w:val="000000"/>
        </w:rPr>
        <w:t xml:space="preserve"> </w:t>
      </w:r>
      <w:proofErr w:type="spellStart"/>
      <w:r w:rsidR="00D41550">
        <w:rPr>
          <w:rFonts w:ascii="Arial" w:hAnsi="Arial" w:cs="Arial"/>
          <w:color w:val="000000"/>
        </w:rPr>
        <w:t>Prosenečki</w:t>
      </w:r>
      <w:proofErr w:type="spellEnd"/>
      <w:r w:rsidR="00D41550">
        <w:rPr>
          <w:rFonts w:ascii="Arial" w:hAnsi="Arial" w:cs="Arial"/>
          <w:color w:val="000000"/>
        </w:rPr>
        <w:t>.</w:t>
      </w:r>
    </w:p>
    <w:p w14:paraId="5AAAA75C" w14:textId="3D8739F6" w:rsidR="005B4619" w:rsidRDefault="005B4619" w:rsidP="005B4619">
      <w:pPr>
        <w:ind w:right="-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Novo </w:t>
      </w:r>
      <w:proofErr w:type="spellStart"/>
      <w:r>
        <w:rPr>
          <w:rFonts w:ascii="Arial" w:hAnsi="Arial" w:cs="Arial"/>
          <w:color w:val="000000"/>
        </w:rPr>
        <w:t>imenovani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članovi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strane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osnivača</w:t>
      </w:r>
      <w:proofErr w:type="spellEnd"/>
      <w:r>
        <w:rPr>
          <w:rFonts w:ascii="Arial" w:hAnsi="Arial" w:cs="Arial"/>
          <w:color w:val="000000"/>
        </w:rPr>
        <w:t xml:space="preserve">: </w:t>
      </w:r>
    </w:p>
    <w:p w14:paraId="07C76D69" w14:textId="7F53D479" w:rsidR="005B4619" w:rsidRDefault="005B4619" w:rsidP="005B4619">
      <w:pPr>
        <w:pStyle w:val="Odlomakpopisa"/>
        <w:numPr>
          <w:ilvl w:val="0"/>
          <w:numId w:val="3"/>
        </w:numPr>
        <w:ind w:right="-2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Tihomir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Hodak</w:t>
      </w:r>
      <w:proofErr w:type="spellEnd"/>
      <w:r>
        <w:rPr>
          <w:rFonts w:ascii="Arial" w:hAnsi="Arial" w:cs="Arial"/>
          <w:color w:val="000000"/>
        </w:rPr>
        <w:t>;</w:t>
      </w:r>
    </w:p>
    <w:p w14:paraId="4E0B1334" w14:textId="16960FD5" w:rsidR="005B4619" w:rsidRDefault="005B4619" w:rsidP="005B4619">
      <w:pPr>
        <w:pStyle w:val="Odlomakpopisa"/>
        <w:numPr>
          <w:ilvl w:val="0"/>
          <w:numId w:val="3"/>
        </w:numPr>
        <w:ind w:right="-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Mihaela </w:t>
      </w:r>
      <w:proofErr w:type="spellStart"/>
      <w:r>
        <w:rPr>
          <w:rFonts w:ascii="Arial" w:hAnsi="Arial" w:cs="Arial"/>
          <w:color w:val="000000"/>
        </w:rPr>
        <w:t>Kemenović</w:t>
      </w:r>
      <w:proofErr w:type="spellEnd"/>
      <w:r>
        <w:rPr>
          <w:rFonts w:ascii="Arial" w:hAnsi="Arial" w:cs="Arial"/>
          <w:color w:val="000000"/>
        </w:rPr>
        <w:t>;</w:t>
      </w:r>
    </w:p>
    <w:p w14:paraId="655542B8" w14:textId="2326F620" w:rsidR="005B4619" w:rsidRPr="000B1033" w:rsidRDefault="005B4619" w:rsidP="005B4619">
      <w:pPr>
        <w:pStyle w:val="Odlomakpopisa"/>
        <w:numPr>
          <w:ilvl w:val="0"/>
          <w:numId w:val="3"/>
        </w:numPr>
        <w:ind w:right="-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Alen </w:t>
      </w:r>
      <w:proofErr w:type="spellStart"/>
      <w:r>
        <w:rPr>
          <w:rFonts w:ascii="Arial" w:hAnsi="Arial" w:cs="Arial"/>
          <w:color w:val="000000"/>
        </w:rPr>
        <w:t>Međimorec</w:t>
      </w:r>
      <w:proofErr w:type="spellEnd"/>
      <w:r>
        <w:rPr>
          <w:rFonts w:ascii="Arial" w:hAnsi="Arial" w:cs="Arial"/>
          <w:color w:val="000000"/>
        </w:rPr>
        <w:t>.</w:t>
      </w:r>
    </w:p>
    <w:p w14:paraId="39F628D3" w14:textId="28BCF2AF" w:rsidR="005B4619" w:rsidRPr="0064284A" w:rsidRDefault="005B4619" w:rsidP="005B4619">
      <w:pPr>
        <w:ind w:right="-2"/>
        <w:jc w:val="both"/>
        <w:rPr>
          <w:rFonts w:ascii="Arial" w:hAnsi="Arial" w:cs="Arial"/>
          <w:color w:val="000000"/>
        </w:rPr>
      </w:pPr>
      <w:proofErr w:type="spellStart"/>
      <w:r w:rsidRPr="0064284A">
        <w:rPr>
          <w:rFonts w:ascii="Arial" w:hAnsi="Arial" w:cs="Arial"/>
          <w:color w:val="000000"/>
        </w:rPr>
        <w:t>Sudjelovali</w:t>
      </w:r>
      <w:proofErr w:type="spellEnd"/>
      <w:r w:rsidRPr="0064284A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Sanja </w:t>
      </w:r>
      <w:proofErr w:type="spellStart"/>
      <w:r>
        <w:rPr>
          <w:rFonts w:ascii="Arial" w:hAnsi="Arial" w:cs="Arial"/>
          <w:color w:val="000000"/>
        </w:rPr>
        <w:t>Štubelj</w:t>
      </w:r>
      <w:proofErr w:type="spellEnd"/>
      <w:r w:rsidRPr="0064284A">
        <w:rPr>
          <w:rFonts w:ascii="Arial" w:hAnsi="Arial" w:cs="Arial"/>
          <w:color w:val="000000"/>
        </w:rPr>
        <w:t xml:space="preserve"> - </w:t>
      </w:r>
      <w:proofErr w:type="spellStart"/>
      <w:r w:rsidRPr="0064284A">
        <w:rPr>
          <w:rFonts w:ascii="Arial" w:hAnsi="Arial" w:cs="Arial"/>
          <w:color w:val="000000"/>
        </w:rPr>
        <w:t>predsjedni</w:t>
      </w:r>
      <w:r>
        <w:rPr>
          <w:rFonts w:ascii="Arial" w:hAnsi="Arial" w:cs="Arial"/>
          <w:color w:val="000000"/>
        </w:rPr>
        <w:t>ca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Školskog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odbora</w:t>
      </w:r>
      <w:proofErr w:type="spellEnd"/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Marko </w:t>
      </w:r>
      <w:proofErr w:type="spellStart"/>
      <w:r>
        <w:rPr>
          <w:rFonts w:ascii="Arial" w:hAnsi="Arial" w:cs="Arial"/>
          <w:color w:val="000000"/>
        </w:rPr>
        <w:t>Đurakić</w:t>
      </w:r>
      <w:proofErr w:type="spellEnd"/>
      <w:r w:rsidRPr="0064284A">
        <w:rPr>
          <w:rFonts w:ascii="Arial" w:hAnsi="Arial" w:cs="Arial"/>
          <w:color w:val="000000"/>
        </w:rPr>
        <w:t xml:space="preserve"> – </w:t>
      </w:r>
      <w:proofErr w:type="spellStart"/>
      <w:r w:rsidRPr="0064284A">
        <w:rPr>
          <w:rFonts w:ascii="Arial" w:hAnsi="Arial" w:cs="Arial"/>
          <w:color w:val="000000"/>
        </w:rPr>
        <w:t>zamjeni</w:t>
      </w:r>
      <w:r>
        <w:rPr>
          <w:rFonts w:ascii="Arial" w:hAnsi="Arial" w:cs="Arial"/>
          <w:color w:val="000000"/>
        </w:rPr>
        <w:t>k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predsjedni</w:t>
      </w:r>
      <w:r>
        <w:rPr>
          <w:rFonts w:ascii="Arial" w:hAnsi="Arial" w:cs="Arial"/>
          <w:color w:val="000000"/>
        </w:rPr>
        <w:t>ce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Školskog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odbora</w:t>
      </w:r>
      <w:proofErr w:type="spellEnd"/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Tomica Turković</w:t>
      </w:r>
      <w:r w:rsidRPr="0064284A">
        <w:rPr>
          <w:rFonts w:ascii="Arial" w:hAnsi="Arial" w:cs="Arial"/>
          <w:color w:val="000000"/>
        </w:rPr>
        <w:t xml:space="preserve">, </w:t>
      </w:r>
      <w:proofErr w:type="spellStart"/>
      <w:r w:rsidRPr="0064284A">
        <w:rPr>
          <w:rFonts w:ascii="Arial" w:hAnsi="Arial" w:cs="Arial"/>
          <w:color w:val="000000"/>
        </w:rPr>
        <w:t>Gordana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Prosenečk</w:t>
      </w:r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="00D41550">
        <w:rPr>
          <w:rFonts w:ascii="Arial" w:hAnsi="Arial" w:cs="Arial"/>
          <w:color w:val="000000"/>
        </w:rPr>
        <w:t xml:space="preserve">Mihaela </w:t>
      </w:r>
      <w:proofErr w:type="spellStart"/>
      <w:r w:rsidR="00D41550">
        <w:rPr>
          <w:rFonts w:ascii="Arial" w:hAnsi="Arial" w:cs="Arial"/>
          <w:color w:val="000000"/>
        </w:rPr>
        <w:t>Kemenović</w:t>
      </w:r>
      <w:proofErr w:type="spellEnd"/>
      <w:r w:rsidR="00D41550">
        <w:rPr>
          <w:rFonts w:ascii="Arial" w:hAnsi="Arial" w:cs="Arial"/>
          <w:color w:val="000000"/>
        </w:rPr>
        <w:t xml:space="preserve">, </w:t>
      </w:r>
      <w:proofErr w:type="spellStart"/>
      <w:r w:rsidR="00D41550">
        <w:rPr>
          <w:rFonts w:ascii="Arial" w:hAnsi="Arial" w:cs="Arial"/>
          <w:color w:val="000000"/>
        </w:rPr>
        <w:t>Tihomir</w:t>
      </w:r>
      <w:proofErr w:type="spellEnd"/>
      <w:r w:rsidR="00D41550">
        <w:rPr>
          <w:rFonts w:ascii="Arial" w:hAnsi="Arial" w:cs="Arial"/>
          <w:color w:val="000000"/>
        </w:rPr>
        <w:t xml:space="preserve"> </w:t>
      </w:r>
      <w:proofErr w:type="spellStart"/>
      <w:r w:rsidR="00D41550">
        <w:rPr>
          <w:rFonts w:ascii="Arial" w:hAnsi="Arial" w:cs="Arial"/>
          <w:color w:val="000000"/>
        </w:rPr>
        <w:t>Hodak</w:t>
      </w:r>
      <w:proofErr w:type="spellEnd"/>
      <w:r w:rsidR="00D41550">
        <w:rPr>
          <w:rFonts w:ascii="Arial" w:hAnsi="Arial" w:cs="Arial"/>
          <w:color w:val="000000"/>
        </w:rPr>
        <w:t xml:space="preserve">, Alen </w:t>
      </w:r>
      <w:proofErr w:type="spellStart"/>
      <w:r w:rsidR="00D41550">
        <w:rPr>
          <w:rFonts w:ascii="Arial" w:hAnsi="Arial" w:cs="Arial"/>
          <w:color w:val="000000"/>
        </w:rPr>
        <w:t>Međimorec</w:t>
      </w:r>
      <w:proofErr w:type="spellEnd"/>
      <w:r w:rsidR="00D41550">
        <w:rPr>
          <w:rFonts w:ascii="Arial" w:hAnsi="Arial" w:cs="Arial"/>
          <w:color w:val="000000"/>
        </w:rPr>
        <w:t>.</w:t>
      </w:r>
    </w:p>
    <w:p w14:paraId="3388E764" w14:textId="14A4EDFE" w:rsidR="005B4619" w:rsidRDefault="005B4619" w:rsidP="005B4619">
      <w:pPr>
        <w:ind w:right="-2"/>
        <w:jc w:val="both"/>
        <w:rPr>
          <w:rFonts w:ascii="Arial" w:hAnsi="Arial" w:cs="Arial"/>
          <w:color w:val="000000"/>
        </w:rPr>
      </w:pPr>
      <w:r w:rsidRPr="0064284A">
        <w:rPr>
          <w:rFonts w:ascii="Arial" w:hAnsi="Arial" w:cs="Arial"/>
          <w:color w:val="000000"/>
          <w:u w:val="single"/>
        </w:rPr>
        <w:t>Z</w:t>
      </w:r>
      <w:proofErr w:type="spellStart"/>
      <w:r w:rsidRPr="0064284A">
        <w:rPr>
          <w:rFonts w:ascii="Arial" w:hAnsi="Arial" w:cs="Arial"/>
          <w:color w:val="000000"/>
          <w:u w:val="single"/>
          <w:lang w:val="x-none"/>
        </w:rPr>
        <w:t>apisničar</w:t>
      </w:r>
      <w:r w:rsidRPr="0064284A">
        <w:rPr>
          <w:rFonts w:ascii="Arial" w:hAnsi="Arial" w:cs="Arial"/>
          <w:color w:val="000000"/>
          <w:u w:val="single"/>
        </w:rPr>
        <w:t>ka</w:t>
      </w:r>
      <w:proofErr w:type="spellEnd"/>
      <w:r w:rsidRPr="0064284A">
        <w:rPr>
          <w:rFonts w:ascii="Arial" w:hAnsi="Arial" w:cs="Arial"/>
          <w:color w:val="000000"/>
          <w:u w:val="single"/>
          <w:lang w:val="x-none"/>
        </w:rPr>
        <w:t>:</w:t>
      </w:r>
      <w:r w:rsidRPr="0064284A">
        <w:rPr>
          <w:rFonts w:ascii="Arial" w:hAnsi="Arial" w:cs="Arial"/>
          <w:color w:val="000000"/>
          <w:lang w:val="x-none"/>
        </w:rPr>
        <w:t xml:space="preserve"> </w:t>
      </w:r>
      <w:r w:rsidRPr="0064284A">
        <w:rPr>
          <w:rFonts w:ascii="Arial" w:hAnsi="Arial" w:cs="Arial"/>
          <w:color w:val="000000"/>
        </w:rPr>
        <w:t>Jasna Zdilar Pešutić</w:t>
      </w:r>
    </w:p>
    <w:p w14:paraId="2621BEC5" w14:textId="4E0EE1BB" w:rsidR="005B4619" w:rsidRPr="0064284A" w:rsidRDefault="005B4619" w:rsidP="005B4619">
      <w:pPr>
        <w:ind w:right="-2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Voditeljica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računovodstva</w:t>
      </w:r>
      <w:proofErr w:type="spellEnd"/>
      <w:r w:rsidR="00880140">
        <w:rPr>
          <w:rFonts w:ascii="Arial" w:hAnsi="Arial" w:cs="Arial"/>
          <w:color w:val="000000"/>
        </w:rPr>
        <w:t xml:space="preserve"> </w:t>
      </w:r>
      <w:proofErr w:type="spellStart"/>
      <w:r w:rsidR="00880140">
        <w:rPr>
          <w:rFonts w:ascii="Arial" w:hAnsi="Arial" w:cs="Arial"/>
          <w:color w:val="000000"/>
        </w:rPr>
        <w:t>školske</w:t>
      </w:r>
      <w:proofErr w:type="spellEnd"/>
      <w:r w:rsidR="00880140">
        <w:rPr>
          <w:rFonts w:ascii="Arial" w:hAnsi="Arial" w:cs="Arial"/>
          <w:color w:val="000000"/>
        </w:rPr>
        <w:t xml:space="preserve"> </w:t>
      </w:r>
      <w:proofErr w:type="spellStart"/>
      <w:r w:rsidR="00880140">
        <w:rPr>
          <w:rFonts w:ascii="Arial" w:hAnsi="Arial" w:cs="Arial"/>
          <w:color w:val="000000"/>
        </w:rPr>
        <w:t>ustanove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spellStart"/>
      <w:r>
        <w:rPr>
          <w:rFonts w:ascii="Arial" w:hAnsi="Arial" w:cs="Arial"/>
          <w:color w:val="000000"/>
        </w:rPr>
        <w:t>Gordana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Lončarić</w:t>
      </w:r>
      <w:proofErr w:type="spellEnd"/>
    </w:p>
    <w:p w14:paraId="58E21794" w14:textId="77777777" w:rsidR="000B1033" w:rsidRDefault="005B4619" w:rsidP="005B4619">
      <w:pPr>
        <w:jc w:val="both"/>
        <w:rPr>
          <w:rFonts w:ascii="Arial" w:hAnsi="Arial" w:cs="Arial"/>
          <w:color w:val="000000"/>
          <w:lang w:val="x-none"/>
        </w:rPr>
      </w:pPr>
      <w:proofErr w:type="spellStart"/>
      <w:r w:rsidRPr="0064284A">
        <w:rPr>
          <w:rFonts w:ascii="Arial" w:hAnsi="Arial" w:cs="Arial"/>
          <w:color w:val="000000"/>
          <w:u w:val="single"/>
        </w:rPr>
        <w:t>Ravnatelj</w:t>
      </w:r>
      <w:proofErr w:type="spellEnd"/>
      <w:r w:rsidRPr="0064284A">
        <w:rPr>
          <w:rFonts w:ascii="Arial" w:hAnsi="Arial" w:cs="Arial"/>
          <w:color w:val="000000"/>
          <w:u w:val="single"/>
        </w:rPr>
        <w:t>:</w:t>
      </w:r>
      <w:r>
        <w:rPr>
          <w:rFonts w:ascii="Arial" w:hAnsi="Arial" w:cs="Arial"/>
          <w:color w:val="000000"/>
          <w:u w:val="single"/>
        </w:rPr>
        <w:t xml:space="preserve"> </w:t>
      </w:r>
      <w:r w:rsidRPr="0064284A">
        <w:rPr>
          <w:rFonts w:ascii="Arial" w:hAnsi="Arial" w:cs="Arial"/>
          <w:color w:val="000000"/>
        </w:rPr>
        <w:t>Igor</w:t>
      </w:r>
      <w:r>
        <w:rPr>
          <w:rFonts w:ascii="Arial" w:hAnsi="Arial" w:cs="Arial"/>
          <w:color w:val="000000"/>
        </w:rPr>
        <w:t xml:space="preserve"> </w:t>
      </w:r>
      <w:r w:rsidRPr="0064284A">
        <w:rPr>
          <w:rFonts w:ascii="Arial" w:hAnsi="Arial" w:cs="Arial"/>
          <w:color w:val="000000"/>
        </w:rPr>
        <w:t>Brkić</w:t>
      </w:r>
      <w:r w:rsidRPr="0064284A">
        <w:rPr>
          <w:rFonts w:ascii="Arial" w:hAnsi="Arial" w:cs="Arial"/>
          <w:color w:val="000000"/>
          <w:lang w:val="x-none"/>
        </w:rPr>
        <w:t>  </w:t>
      </w:r>
    </w:p>
    <w:p w14:paraId="610E2FC9" w14:textId="48F778CC" w:rsidR="00FE77CE" w:rsidRPr="000B1033" w:rsidRDefault="005B4619" w:rsidP="005B4619">
      <w:pPr>
        <w:jc w:val="both"/>
        <w:rPr>
          <w:rFonts w:ascii="Arial" w:hAnsi="Arial" w:cs="Arial"/>
          <w:color w:val="000000"/>
          <w:lang w:val="x-none"/>
        </w:rPr>
      </w:pPr>
      <w:r w:rsidRPr="0064284A">
        <w:rPr>
          <w:rFonts w:ascii="Arial" w:hAnsi="Arial" w:cs="Arial"/>
          <w:color w:val="000000"/>
          <w:lang w:val="x-none"/>
        </w:rPr>
        <w:br/>
      </w:r>
      <w:proofErr w:type="spellStart"/>
      <w:r w:rsidR="00FE77CE">
        <w:rPr>
          <w:rFonts w:ascii="Arial" w:hAnsi="Arial" w:cs="Arial"/>
          <w:color w:val="000000"/>
          <w:szCs w:val="24"/>
          <w:bdr w:val="none" w:sz="0" w:space="0" w:color="auto" w:frame="1"/>
        </w:rPr>
        <w:t>Predsjednica</w:t>
      </w:r>
      <w:proofErr w:type="spellEnd"/>
      <w:r w:rsidR="00FE77CE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proofErr w:type="spellStart"/>
      <w:r w:rsidR="00FE77CE">
        <w:rPr>
          <w:rFonts w:ascii="Arial" w:hAnsi="Arial" w:cs="Arial"/>
          <w:color w:val="000000"/>
          <w:szCs w:val="24"/>
          <w:bdr w:val="none" w:sz="0" w:space="0" w:color="auto" w:frame="1"/>
        </w:rPr>
        <w:t>Školskog</w:t>
      </w:r>
      <w:proofErr w:type="spellEnd"/>
      <w:r w:rsidR="00FE77CE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proofErr w:type="spellStart"/>
      <w:r w:rsidR="00FE77CE">
        <w:rPr>
          <w:rFonts w:ascii="Arial" w:hAnsi="Arial" w:cs="Arial"/>
          <w:color w:val="000000"/>
          <w:szCs w:val="24"/>
          <w:bdr w:val="none" w:sz="0" w:space="0" w:color="auto" w:frame="1"/>
        </w:rPr>
        <w:t>odbora</w:t>
      </w:r>
      <w:proofErr w:type="spellEnd"/>
      <w:r w:rsidR="00FE77CE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proofErr w:type="spellStart"/>
      <w:r w:rsidR="00FE77CE">
        <w:rPr>
          <w:rFonts w:ascii="Arial" w:hAnsi="Arial" w:cs="Arial"/>
          <w:color w:val="000000"/>
          <w:szCs w:val="24"/>
          <w:bdr w:val="none" w:sz="0" w:space="0" w:color="auto" w:frame="1"/>
        </w:rPr>
        <w:t>pozdravlja</w:t>
      </w:r>
      <w:proofErr w:type="spellEnd"/>
      <w:r w:rsidR="00FE77CE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proofErr w:type="spellStart"/>
      <w:r w:rsidR="00FE77CE">
        <w:rPr>
          <w:rFonts w:ascii="Arial" w:hAnsi="Arial" w:cs="Arial"/>
          <w:color w:val="000000"/>
          <w:szCs w:val="24"/>
          <w:bdr w:val="none" w:sz="0" w:space="0" w:color="auto" w:frame="1"/>
        </w:rPr>
        <w:t>sve</w:t>
      </w:r>
      <w:proofErr w:type="spellEnd"/>
      <w:r w:rsidR="00FE77CE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proofErr w:type="spellStart"/>
      <w:r w:rsidR="00FE77CE">
        <w:rPr>
          <w:rFonts w:ascii="Arial" w:hAnsi="Arial" w:cs="Arial"/>
          <w:color w:val="000000"/>
          <w:szCs w:val="24"/>
          <w:bdr w:val="none" w:sz="0" w:space="0" w:color="auto" w:frame="1"/>
        </w:rPr>
        <w:t>prisutne</w:t>
      </w:r>
      <w:proofErr w:type="spellEnd"/>
      <w:r w:rsidR="00FE77CE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proofErr w:type="spellStart"/>
      <w:r w:rsidR="00FE77CE">
        <w:rPr>
          <w:rFonts w:ascii="Arial" w:hAnsi="Arial" w:cs="Arial"/>
          <w:color w:val="000000"/>
          <w:szCs w:val="24"/>
          <w:bdr w:val="none" w:sz="0" w:space="0" w:color="auto" w:frame="1"/>
        </w:rPr>
        <w:t>te</w:t>
      </w:r>
      <w:proofErr w:type="spellEnd"/>
      <w:r w:rsidR="00FE77CE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proofErr w:type="spellStart"/>
      <w:r w:rsidR="00FE77CE">
        <w:rPr>
          <w:rFonts w:ascii="Arial" w:hAnsi="Arial" w:cs="Arial"/>
          <w:color w:val="000000"/>
          <w:szCs w:val="24"/>
          <w:bdr w:val="none" w:sz="0" w:space="0" w:color="auto" w:frame="1"/>
        </w:rPr>
        <w:t>otvara</w:t>
      </w:r>
      <w:proofErr w:type="spellEnd"/>
      <w:r w:rsidR="00FE77CE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11. </w:t>
      </w:r>
      <w:proofErr w:type="spellStart"/>
      <w:r w:rsidR="00FE77CE">
        <w:rPr>
          <w:rFonts w:ascii="Arial" w:hAnsi="Arial" w:cs="Arial"/>
          <w:color w:val="000000"/>
          <w:szCs w:val="24"/>
          <w:bdr w:val="none" w:sz="0" w:space="0" w:color="auto" w:frame="1"/>
        </w:rPr>
        <w:t>Sjednicu</w:t>
      </w:r>
      <w:proofErr w:type="spellEnd"/>
      <w:r w:rsidR="00FE77CE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proofErr w:type="spellStart"/>
      <w:r w:rsidR="00FE77CE">
        <w:rPr>
          <w:rFonts w:ascii="Arial" w:hAnsi="Arial" w:cs="Arial"/>
          <w:color w:val="000000"/>
          <w:szCs w:val="24"/>
          <w:bdr w:val="none" w:sz="0" w:space="0" w:color="auto" w:frame="1"/>
        </w:rPr>
        <w:t>Školskog</w:t>
      </w:r>
      <w:proofErr w:type="spellEnd"/>
      <w:r w:rsidR="00FE77CE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proofErr w:type="spellStart"/>
      <w:r w:rsidR="00FE77CE">
        <w:rPr>
          <w:rFonts w:ascii="Arial" w:hAnsi="Arial" w:cs="Arial"/>
          <w:color w:val="000000"/>
          <w:szCs w:val="24"/>
          <w:bdr w:val="none" w:sz="0" w:space="0" w:color="auto" w:frame="1"/>
        </w:rPr>
        <w:t>odbora</w:t>
      </w:r>
      <w:proofErr w:type="spellEnd"/>
      <w:r w:rsidR="00FE77CE">
        <w:rPr>
          <w:rFonts w:ascii="Arial" w:hAnsi="Arial" w:cs="Arial"/>
          <w:color w:val="000000"/>
          <w:szCs w:val="24"/>
          <w:bdr w:val="none" w:sz="0" w:space="0" w:color="auto" w:frame="1"/>
        </w:rPr>
        <w:t>.</w:t>
      </w:r>
    </w:p>
    <w:p w14:paraId="5F39BA22" w14:textId="3EC9DC97" w:rsidR="005B4619" w:rsidRPr="007E5A7B" w:rsidRDefault="005B4619" w:rsidP="005B4619">
      <w:pPr>
        <w:jc w:val="both"/>
        <w:rPr>
          <w:rFonts w:ascii="Arial" w:hAnsi="Arial" w:cs="Arial"/>
          <w:color w:val="000000"/>
          <w:lang w:val="x-none"/>
        </w:rPr>
      </w:pPr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Za </w:t>
      </w:r>
      <w:proofErr w:type="spellStart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>sjednicu</w:t>
      </w:r>
      <w:proofErr w:type="spellEnd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r w:rsidR="00FE77CE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je </w:t>
      </w:r>
      <w:proofErr w:type="spellStart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>predložen</w:t>
      </w:r>
      <w:proofErr w:type="spellEnd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proofErr w:type="spellStart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>sljedeći</w:t>
      </w:r>
      <w:proofErr w:type="spellEnd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r w:rsidR="00FE77CE">
        <w:rPr>
          <w:rFonts w:ascii="Arial" w:hAnsi="Arial" w:cs="Arial"/>
          <w:color w:val="000000"/>
          <w:szCs w:val="24"/>
        </w:rPr>
        <w:t>Dnevni red.</w:t>
      </w:r>
      <w:r w:rsidRPr="0064284A">
        <w:rPr>
          <w:rFonts w:ascii="Arial" w:hAnsi="Arial" w:cs="Arial"/>
          <w:color w:val="000000"/>
          <w:szCs w:val="24"/>
        </w:rPr>
        <w:t>                </w:t>
      </w:r>
    </w:p>
    <w:p w14:paraId="44A69307" w14:textId="77777777" w:rsidR="005B4619" w:rsidRPr="0064284A" w:rsidRDefault="005B4619" w:rsidP="005B4619">
      <w:pPr>
        <w:jc w:val="both"/>
        <w:rPr>
          <w:rFonts w:ascii="Arial" w:hAnsi="Arial" w:cs="Arial"/>
          <w:color w:val="000000"/>
          <w:szCs w:val="24"/>
        </w:rPr>
      </w:pPr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>DNEVNI RED:</w:t>
      </w:r>
    </w:p>
    <w:tbl>
      <w:tblPr>
        <w:tblW w:w="10026" w:type="dxa"/>
        <w:tblLayout w:type="fixed"/>
        <w:tblLook w:val="01E0" w:firstRow="1" w:lastRow="1" w:firstColumn="1" w:lastColumn="1" w:noHBand="0" w:noVBand="0"/>
      </w:tblPr>
      <w:tblGrid>
        <w:gridCol w:w="426"/>
        <w:gridCol w:w="9600"/>
      </w:tblGrid>
      <w:tr w:rsidR="005B4619" w:rsidRPr="0064284A" w14:paraId="48406158" w14:textId="77777777" w:rsidTr="0074040C">
        <w:trPr>
          <w:trHeight w:val="134"/>
        </w:trPr>
        <w:tc>
          <w:tcPr>
            <w:tcW w:w="426" w:type="dxa"/>
            <w:shd w:val="clear" w:color="auto" w:fill="auto"/>
          </w:tcPr>
          <w:p w14:paraId="456343DE" w14:textId="77777777" w:rsidR="005B4619" w:rsidRPr="0064284A" w:rsidRDefault="005B4619" w:rsidP="0074040C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  <w:p w14:paraId="0C2F6AB4" w14:textId="77777777" w:rsidR="005B4619" w:rsidRPr="0064284A" w:rsidRDefault="005B4619" w:rsidP="0074040C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  <w:p w14:paraId="121D20B5" w14:textId="77777777" w:rsidR="005B4619" w:rsidRPr="0064284A" w:rsidRDefault="005B4619" w:rsidP="0074040C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  <w:p w14:paraId="027C84C4" w14:textId="77777777" w:rsidR="005B4619" w:rsidRPr="0064284A" w:rsidRDefault="005B4619" w:rsidP="0074040C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</w:tc>
        <w:tc>
          <w:tcPr>
            <w:tcW w:w="9600" w:type="dxa"/>
          </w:tcPr>
          <w:p w14:paraId="7DFE11D7" w14:textId="77777777" w:rsidR="005B4619" w:rsidRPr="0064284A" w:rsidRDefault="005B4619" w:rsidP="0074040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tbl>
            <w:tblPr>
              <w:tblW w:w="17529" w:type="dxa"/>
              <w:tblLayout w:type="fixed"/>
              <w:tblLook w:val="04A0" w:firstRow="1" w:lastRow="0" w:firstColumn="1" w:lastColumn="0" w:noHBand="0" w:noVBand="1"/>
            </w:tblPr>
            <w:tblGrid>
              <w:gridCol w:w="9383"/>
              <w:gridCol w:w="1018"/>
              <w:gridCol w:w="1018"/>
              <w:gridCol w:w="1017"/>
              <w:gridCol w:w="1020"/>
              <w:gridCol w:w="1018"/>
              <w:gridCol w:w="1019"/>
              <w:gridCol w:w="1020"/>
              <w:gridCol w:w="1016"/>
            </w:tblGrid>
            <w:tr w:rsidR="005B4619" w:rsidRPr="0064284A" w14:paraId="1BE2796C" w14:textId="77777777" w:rsidTr="0074040C">
              <w:trPr>
                <w:trHeight w:val="70"/>
              </w:trPr>
              <w:tc>
                <w:tcPr>
                  <w:tcW w:w="9383" w:type="dxa"/>
                  <w:shd w:val="clear" w:color="auto" w:fill="auto"/>
                  <w:vAlign w:val="center"/>
                </w:tcPr>
                <w:p w14:paraId="4C424008" w14:textId="77777777" w:rsidR="005B4619" w:rsidRPr="00DD544F" w:rsidRDefault="005B4619" w:rsidP="005B4619">
                  <w:pPr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249F49AD" w14:textId="77777777" w:rsidR="005B4619" w:rsidRPr="00A214B3" w:rsidRDefault="005B4619" w:rsidP="005B4619">
                  <w:pPr>
                    <w:pStyle w:val="Odlomakpopisa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Usvajanje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zapisnika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elektronske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sjednice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Školskog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odbora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od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</w:t>
                  </w:r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studenoga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2025</w:t>
                  </w:r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godine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;</w:t>
                  </w:r>
                </w:p>
                <w:p w14:paraId="0DDA325D" w14:textId="77777777" w:rsidR="005B4619" w:rsidRPr="0074125E" w:rsidRDefault="005B4619" w:rsidP="005B4619">
                  <w:pPr>
                    <w:pStyle w:val="Odlomakpopisa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Verifikacija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mandata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novih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članova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;</w:t>
                  </w:r>
                </w:p>
                <w:p w14:paraId="06CADC53" w14:textId="77777777" w:rsidR="005B4619" w:rsidRDefault="005B4619" w:rsidP="005B4619">
                  <w:pPr>
                    <w:pStyle w:val="Odlomakpopisa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Usvajanje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</w:t>
                  </w:r>
                  <w:r w:rsidRPr="00D716A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rijedlog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</w:t>
                  </w:r>
                  <w:proofErr w:type="spellEnd"/>
                  <w:r w:rsidRPr="00D716A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II. </w:t>
                  </w:r>
                  <w:proofErr w:type="spellStart"/>
                  <w:r w:rsidRPr="00D716A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izmjena</w:t>
                  </w:r>
                  <w:proofErr w:type="spellEnd"/>
                  <w:r w:rsidRPr="00D716A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i </w:t>
                  </w:r>
                  <w:proofErr w:type="spellStart"/>
                  <w:r w:rsidRPr="00D716A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dopuna</w:t>
                  </w:r>
                  <w:proofErr w:type="spellEnd"/>
                  <w:r w:rsidRPr="00D716A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16A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financijskog</w:t>
                  </w:r>
                  <w:proofErr w:type="spellEnd"/>
                  <w:r w:rsidRPr="00D716A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plana za 2025.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g</w:t>
                  </w:r>
                  <w:r w:rsidRPr="00D716A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odinu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;</w:t>
                  </w:r>
                </w:p>
                <w:p w14:paraId="2F731B05" w14:textId="77777777" w:rsidR="005B4619" w:rsidRDefault="005B4619" w:rsidP="005B4619">
                  <w:pPr>
                    <w:pStyle w:val="Odlomakpopisa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Usvajanje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II.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Izmjena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dopuna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Plana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nabave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za 2025.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godinu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;</w:t>
                  </w:r>
                </w:p>
                <w:p w14:paraId="6DE05180" w14:textId="77777777" w:rsidR="005B4619" w:rsidRDefault="005B4619" w:rsidP="005B4619">
                  <w:pPr>
                    <w:pStyle w:val="Odlomakpopisa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Usvajanje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Prijedloga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Pravilnika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organizaciji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rada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sistematizaciji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radnih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mjesta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;</w:t>
                  </w:r>
                </w:p>
                <w:p w14:paraId="48361B2B" w14:textId="28E2D3A6" w:rsidR="005B4619" w:rsidRPr="000B1033" w:rsidRDefault="005B4619" w:rsidP="000B1033">
                  <w:pPr>
                    <w:pStyle w:val="Odlomakpopisa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Razno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5EBD0B66" w14:textId="4FF63524" w:rsidR="005B4619" w:rsidRDefault="005B4619" w:rsidP="00D41550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6BF18671" w14:textId="3F3B4C07" w:rsidR="00FE77CE" w:rsidRDefault="00FE77CE" w:rsidP="00D41550">
                  <w:pPr>
                    <w:pStyle w:val="Odlomakpopis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usvajanje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zapisnika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10.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elektronske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od 26.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studenog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2025.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godine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Članovi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prisutni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prethodnoj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nemaju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dod</w:t>
                  </w:r>
                  <w:r w:rsidR="00880140">
                    <w:rPr>
                      <w:rFonts w:ascii="Arial" w:hAnsi="Arial" w:cs="Arial"/>
                      <w:szCs w:val="24"/>
                    </w:rPr>
                    <w:t>a</w:t>
                  </w:r>
                  <w:r w:rsidR="00D41550">
                    <w:rPr>
                      <w:rFonts w:ascii="Arial" w:hAnsi="Arial" w:cs="Arial"/>
                      <w:szCs w:val="24"/>
                    </w:rPr>
                    <w:t>tnih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komentara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niti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prijedloga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izmjenu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te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usvajanje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zapisnika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,</w:t>
                  </w:r>
                </w:p>
                <w:p w14:paraId="7650F3FC" w14:textId="629616BA" w:rsidR="00FE77CE" w:rsidRDefault="00FE77CE" w:rsidP="00D41550">
                  <w:pPr>
                    <w:pStyle w:val="Odlomakpopis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Verifikacija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novih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članova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pozdravlja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još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jednom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nove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članove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imenovanih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strane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osnivača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Napominje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Cs w:val="24"/>
                    </w:rPr>
                    <w:lastRenderedPageBreak/>
                    <w:t xml:space="preserve">da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odluka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osnivača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zaprimljena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OŠ Vladimir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Nazor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Križevci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Podsjeća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novo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imenovane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članove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njihov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mandat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traje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isteka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mandata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odnosno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nastavlja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mandate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bivših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članova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Nitko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od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prisutnih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članova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nema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pitanja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napomena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stavlja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Svi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pris</w:t>
                  </w:r>
                  <w:r w:rsidR="00D41550">
                    <w:rPr>
                      <w:rFonts w:ascii="Arial" w:hAnsi="Arial" w:cs="Arial"/>
                      <w:szCs w:val="24"/>
                    </w:rPr>
                    <w:t>ut</w:t>
                  </w:r>
                  <w:r>
                    <w:rPr>
                      <w:rFonts w:ascii="Arial" w:hAnsi="Arial" w:cs="Arial"/>
                      <w:szCs w:val="24"/>
                    </w:rPr>
                    <w:t>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članovi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dnevnog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reda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7243E00E" w14:textId="090D6978" w:rsidR="00FE77CE" w:rsidRDefault="00FE77CE" w:rsidP="00D41550">
                  <w:pPr>
                    <w:pStyle w:val="Odlomakpopis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Usvajanje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Prijedloga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II.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Izmjena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dopuna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financijskog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plana za 2025.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godine</w:t>
                  </w:r>
                  <w:proofErr w:type="spellEnd"/>
                </w:p>
                <w:p w14:paraId="16003949" w14:textId="102A9682" w:rsidR="00D41550" w:rsidRDefault="00FE77CE" w:rsidP="00D41550">
                  <w:pPr>
                    <w:pStyle w:val="Odlomakpopisa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Riječ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preuzima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80EAF">
                    <w:rPr>
                      <w:rFonts w:ascii="Arial" w:hAnsi="Arial" w:cs="Arial"/>
                      <w:szCs w:val="24"/>
                    </w:rPr>
                    <w:t>Gordana</w:t>
                  </w:r>
                  <w:proofErr w:type="spellEnd"/>
                  <w:r w:rsidR="00F80EA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80EAF">
                    <w:rPr>
                      <w:rFonts w:ascii="Arial" w:hAnsi="Arial" w:cs="Arial"/>
                      <w:szCs w:val="24"/>
                    </w:rPr>
                    <w:t>Lončarić</w:t>
                  </w:r>
                  <w:proofErr w:type="spellEnd"/>
                  <w:r w:rsidR="00F80EAF"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 w:rsidR="00F80EAF">
                    <w:rPr>
                      <w:rFonts w:ascii="Arial" w:hAnsi="Arial" w:cs="Arial"/>
                      <w:szCs w:val="24"/>
                    </w:rPr>
                    <w:t>voditelj</w:t>
                  </w:r>
                  <w:proofErr w:type="spellEnd"/>
                  <w:r w:rsidR="00F80EA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80EAF">
                    <w:rPr>
                      <w:rFonts w:ascii="Arial" w:hAnsi="Arial" w:cs="Arial"/>
                      <w:szCs w:val="24"/>
                    </w:rPr>
                    <w:t>računovodstva</w:t>
                  </w:r>
                  <w:proofErr w:type="spellEnd"/>
                  <w:r w:rsidR="00F80EA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školske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ustanove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te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80EAF">
                    <w:rPr>
                      <w:rFonts w:ascii="Arial" w:hAnsi="Arial" w:cs="Arial"/>
                      <w:szCs w:val="24"/>
                    </w:rPr>
                    <w:t>objašnjava</w:t>
                  </w:r>
                  <w:proofErr w:type="spellEnd"/>
                  <w:r w:rsidR="00F80EA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80EAF">
                    <w:rPr>
                      <w:rFonts w:ascii="Arial" w:hAnsi="Arial" w:cs="Arial"/>
                      <w:szCs w:val="24"/>
                    </w:rPr>
                    <w:t>točku</w:t>
                  </w:r>
                  <w:proofErr w:type="spellEnd"/>
                  <w:r w:rsidR="00F80EA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80EAF">
                    <w:rPr>
                      <w:rFonts w:ascii="Arial" w:hAnsi="Arial" w:cs="Arial"/>
                      <w:szCs w:val="24"/>
                    </w:rPr>
                    <w:t>dnevnog</w:t>
                  </w:r>
                  <w:proofErr w:type="spellEnd"/>
                  <w:r w:rsidR="00F80EA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80EAF">
                    <w:rPr>
                      <w:rFonts w:ascii="Arial" w:hAnsi="Arial" w:cs="Arial"/>
                      <w:szCs w:val="24"/>
                    </w:rPr>
                    <w:t>reda</w:t>
                  </w:r>
                  <w:proofErr w:type="spellEnd"/>
                  <w:r w:rsidR="00F80EAF">
                    <w:rPr>
                      <w:rFonts w:ascii="Arial" w:hAnsi="Arial" w:cs="Arial"/>
                      <w:szCs w:val="24"/>
                    </w:rPr>
                    <w:t>.</w:t>
                  </w:r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Nakon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izložene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točke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obraća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ostalim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članovima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slučaju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dodatnih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pitanja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Nitko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od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članova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nema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pitanja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te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otvara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rasprava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točku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3.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dnevnog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reda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Članica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Mihaela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traži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ako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bi se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moglo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ubuduće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dostaviti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Bilješke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uz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navedeni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dokument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Voditeljica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računovodstva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odgovara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 w:rsidR="00D41550">
                    <w:rPr>
                      <w:rFonts w:ascii="Arial" w:hAnsi="Arial" w:cs="Arial"/>
                      <w:szCs w:val="24"/>
                    </w:rPr>
                    <w:t>Bilješke</w:t>
                  </w:r>
                  <w:proofErr w:type="spellEnd"/>
                  <w:r w:rsidR="00D41550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izrađuju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uz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financijske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izvještaje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što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ova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točka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nije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47057B74" w14:textId="51240A8B" w:rsidR="00AC5850" w:rsidRDefault="00D41550" w:rsidP="00D41550">
                  <w:pPr>
                    <w:pStyle w:val="Odlomakpopisa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Dodatno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Mihaela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postavlj</w:t>
                  </w:r>
                  <w:r w:rsidR="00A50C53">
                    <w:rPr>
                      <w:rFonts w:ascii="Arial" w:hAnsi="Arial" w:cs="Arial"/>
                      <w:szCs w:val="24"/>
                    </w:rPr>
                    <w:t>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pitanje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vezano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uz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razliku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viška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manjka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od 11.</w:t>
                  </w:r>
                  <w:r w:rsidR="00A50C53">
                    <w:rPr>
                      <w:rFonts w:ascii="Arial" w:hAnsi="Arial" w:cs="Arial"/>
                      <w:szCs w:val="24"/>
                    </w:rPr>
                    <w:t xml:space="preserve">879,39€, za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što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je taj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iznos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?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Gordana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Lončarić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odgovara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da se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radi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prenesenom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višku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iz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2024.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g</w:t>
                  </w:r>
                  <w:r>
                    <w:rPr>
                      <w:rFonts w:ascii="Arial" w:hAnsi="Arial" w:cs="Arial"/>
                      <w:szCs w:val="24"/>
                    </w:rPr>
                    <w:t>odine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Nadalje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postavljeno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pitanje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od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članice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Mihaele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kod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konta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, Stavka 68.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Iznos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od 790€, pod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kazne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upravne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mjere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ostali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prihodi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što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odnosi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ta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točka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?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Odgovor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: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radi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se o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iznosima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dobivenim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od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grada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nagrađene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učenike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Škole.Zatim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pitanje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dalje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postavlja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vezano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uz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stavku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38.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Iznos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od 820€, a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radi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se o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donacijama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građana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Odgovor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je da se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ovom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slučaju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radi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isplatama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nagrada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učenicima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Sljedeće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pitanje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upućeno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od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člana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Tihomira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Hodaka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odnosi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stavku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kod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programske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klasifikacije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. Na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što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točno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odnosi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iznos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od 9.900,00€.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Odgovor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je da se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unutar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tog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izvora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nalaze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joše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neke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stavke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koje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povećane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, a to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udžbenici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druge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stavke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smanjene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, a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radi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se o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smanjenim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naknadama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prijevoz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s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posla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posao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nadovezuje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ako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treba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da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će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Škola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dostaviti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pisani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odgovor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što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članica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Mihaela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odgovara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 xml:space="preserve"> da ne </w:t>
                  </w:r>
                  <w:proofErr w:type="spellStart"/>
                  <w:r w:rsidR="00A50C53">
                    <w:rPr>
                      <w:rFonts w:ascii="Arial" w:hAnsi="Arial" w:cs="Arial"/>
                      <w:szCs w:val="24"/>
                    </w:rPr>
                    <w:t>treba</w:t>
                  </w:r>
                  <w:proofErr w:type="spellEnd"/>
                  <w:r w:rsidR="00A50C53"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7254FD39" w14:textId="676AC768" w:rsidR="00A50C53" w:rsidRDefault="00A50C53" w:rsidP="00D41550">
                  <w:pPr>
                    <w:pStyle w:val="Odlomakpopisa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stavlja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dnevnog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reda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Dizanjem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ruke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“ZA”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suglasni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svi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članovi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0670BC7F" w14:textId="6EB5520E" w:rsidR="00A50C53" w:rsidRDefault="00D00A06" w:rsidP="00A50C53">
                  <w:pPr>
                    <w:pStyle w:val="Odlomakpopis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Usvajanje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II.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Izmjena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dopuna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Plana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nabave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2025.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godinu</w:t>
                  </w:r>
                  <w:proofErr w:type="spellEnd"/>
                </w:p>
                <w:p w14:paraId="3D19E1F1" w14:textId="56524307" w:rsidR="00D00A06" w:rsidRDefault="00D00A06" w:rsidP="00D00A06">
                  <w:pPr>
                    <w:pStyle w:val="Odlomakpopisa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daje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riječ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Gordani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Lončarić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bi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objasnila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dnevnog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reda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Nakon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izložene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6F2D53">
                    <w:rPr>
                      <w:rFonts w:ascii="Arial" w:hAnsi="Arial" w:cs="Arial"/>
                      <w:szCs w:val="24"/>
                    </w:rPr>
                    <w:t>Tihomir</w:t>
                  </w:r>
                  <w:proofErr w:type="spellEnd"/>
                  <w:r w:rsidR="006F2D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6F2D53">
                    <w:rPr>
                      <w:rFonts w:ascii="Arial" w:hAnsi="Arial" w:cs="Arial"/>
                      <w:szCs w:val="24"/>
                    </w:rPr>
                    <w:t>Hodak</w:t>
                  </w:r>
                  <w:proofErr w:type="spellEnd"/>
                  <w:r w:rsidR="006F2D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postavlja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pitanje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vezano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uz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stavku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Planu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nabave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Udžbenike</w:t>
                  </w:r>
                  <w:proofErr w:type="spellEnd"/>
                  <w:r w:rsidR="006F2D53">
                    <w:rPr>
                      <w:rFonts w:ascii="Arial" w:hAnsi="Arial" w:cs="Arial"/>
                      <w:szCs w:val="24"/>
                    </w:rPr>
                    <w:t xml:space="preserve">, a </w:t>
                  </w:r>
                  <w:proofErr w:type="spellStart"/>
                  <w:r w:rsidR="006F2D53">
                    <w:rPr>
                      <w:rFonts w:ascii="Arial" w:hAnsi="Arial" w:cs="Arial"/>
                      <w:szCs w:val="24"/>
                    </w:rPr>
                    <w:t>koja</w:t>
                  </w:r>
                  <w:proofErr w:type="spellEnd"/>
                  <w:r w:rsidR="006F2D53"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 w:rsidR="006F2D53">
                    <w:rPr>
                      <w:rFonts w:ascii="Arial" w:hAnsi="Arial" w:cs="Arial"/>
                      <w:szCs w:val="24"/>
                    </w:rPr>
                    <w:t>znatno</w:t>
                  </w:r>
                  <w:proofErr w:type="spellEnd"/>
                  <w:r w:rsidR="006F2D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6F2D53">
                    <w:rPr>
                      <w:rFonts w:ascii="Arial" w:hAnsi="Arial" w:cs="Arial"/>
                      <w:szCs w:val="24"/>
                    </w:rPr>
                    <w:t>povećana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Uključuje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koja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objašnjava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morali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zamijeniti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udžbenici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koji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dotrajali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koji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starija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izdanja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bila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koji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sebi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imali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još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kune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navedene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</w:p>
                <w:p w14:paraId="0AB0016D" w14:textId="6C2A8F21" w:rsidR="00D00A06" w:rsidRDefault="00646365" w:rsidP="00D00A06">
                  <w:pPr>
                    <w:pStyle w:val="Odlomakpopisa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Dodatno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navodi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</w:t>
                  </w:r>
                  <w:r w:rsidR="00D00A06">
                    <w:rPr>
                      <w:rFonts w:ascii="Arial" w:hAnsi="Arial" w:cs="Arial"/>
                      <w:szCs w:val="24"/>
                    </w:rPr>
                    <w:t>njige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D714A"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radn</w:t>
                  </w:r>
                  <w:r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udžbeni</w:t>
                  </w:r>
                  <w:r>
                    <w:rPr>
                      <w:rFonts w:ascii="Arial" w:hAnsi="Arial" w:cs="Arial"/>
                      <w:szCs w:val="24"/>
                    </w:rPr>
                    <w:t>ci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sufinancira</w:t>
                  </w:r>
                  <w:r>
                    <w:rPr>
                      <w:rFonts w:ascii="Arial" w:hAnsi="Arial" w:cs="Arial"/>
                      <w:szCs w:val="24"/>
                    </w:rPr>
                    <w:t>ju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MZOM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putem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refundacije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, a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radne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bilježnice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00A06">
                    <w:rPr>
                      <w:rFonts w:ascii="Arial" w:hAnsi="Arial" w:cs="Arial"/>
                      <w:szCs w:val="24"/>
                    </w:rPr>
                    <w:t>sufinancira</w:t>
                  </w:r>
                  <w:proofErr w:type="spellEnd"/>
                  <w:r w:rsidR="00D00A06">
                    <w:rPr>
                      <w:rFonts w:ascii="Arial" w:hAnsi="Arial" w:cs="Arial"/>
                      <w:szCs w:val="24"/>
                    </w:rPr>
                    <w:t xml:space="preserve"> Grad.</w:t>
                  </w:r>
                </w:p>
                <w:p w14:paraId="7EC406C8" w14:textId="592167AF" w:rsidR="00D00A06" w:rsidRPr="00832B5E" w:rsidRDefault="00D00A06" w:rsidP="00832B5E">
                  <w:pPr>
                    <w:pStyle w:val="Odlomakpopisa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Mihaela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postavlja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pitanje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vezano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uz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t. 12.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13. II.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Izmjena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646365"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dopuna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Plana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nabave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2025. </w:t>
                  </w:r>
                  <w:proofErr w:type="spellStart"/>
                  <w:r w:rsidR="00832B5E">
                    <w:rPr>
                      <w:rFonts w:ascii="Arial" w:hAnsi="Arial" w:cs="Arial"/>
                      <w:szCs w:val="24"/>
                    </w:rPr>
                    <w:t>g</w:t>
                  </w:r>
                  <w:r w:rsidRPr="00832B5E">
                    <w:rPr>
                      <w:rFonts w:ascii="Arial" w:hAnsi="Arial" w:cs="Arial"/>
                      <w:szCs w:val="24"/>
                    </w:rPr>
                    <w:t>odinu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 xml:space="preserve">. O </w:t>
                  </w:r>
                  <w:proofErr w:type="spellStart"/>
                  <w:r w:rsidRPr="00832B5E">
                    <w:rPr>
                      <w:rFonts w:ascii="Arial" w:hAnsi="Arial" w:cs="Arial"/>
                      <w:szCs w:val="24"/>
                    </w:rPr>
                    <w:t>kakvim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32B5E">
                    <w:rPr>
                      <w:rFonts w:ascii="Arial" w:hAnsi="Arial" w:cs="Arial"/>
                      <w:szCs w:val="24"/>
                    </w:rPr>
                    <w:t>iznosima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 w:rsidRPr="00832B5E">
                    <w:rPr>
                      <w:rFonts w:ascii="Arial" w:hAnsi="Arial" w:cs="Arial"/>
                      <w:szCs w:val="24"/>
                    </w:rPr>
                    <w:t>ovdje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32B5E">
                    <w:rPr>
                      <w:rFonts w:ascii="Arial" w:hAnsi="Arial" w:cs="Arial"/>
                      <w:szCs w:val="24"/>
                    </w:rPr>
                    <w:t>radi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832B5E"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32B5E">
                    <w:rPr>
                      <w:rFonts w:ascii="Arial" w:hAnsi="Arial" w:cs="Arial"/>
                      <w:szCs w:val="24"/>
                    </w:rPr>
                    <w:t>zašto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 xml:space="preserve">? </w:t>
                  </w:r>
                  <w:proofErr w:type="spellStart"/>
                  <w:r w:rsidRPr="00832B5E">
                    <w:rPr>
                      <w:rFonts w:ascii="Arial" w:hAnsi="Arial" w:cs="Arial"/>
                      <w:szCs w:val="24"/>
                    </w:rPr>
                    <w:t>Gordana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32B5E">
                    <w:rPr>
                      <w:rFonts w:ascii="Arial" w:hAnsi="Arial" w:cs="Arial"/>
                      <w:szCs w:val="24"/>
                    </w:rPr>
                    <w:t>Lončarić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32B5E">
                    <w:rPr>
                      <w:rFonts w:ascii="Arial" w:hAnsi="Arial" w:cs="Arial"/>
                      <w:szCs w:val="24"/>
                    </w:rPr>
                    <w:t>odgovara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32B5E"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 w:rsidRPr="00832B5E">
                    <w:rPr>
                      <w:rFonts w:ascii="Arial" w:hAnsi="Arial" w:cs="Arial"/>
                      <w:szCs w:val="24"/>
                    </w:rPr>
                    <w:t>radi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 w:rsidRPr="00832B5E">
                    <w:rPr>
                      <w:rFonts w:ascii="Arial" w:hAnsi="Arial" w:cs="Arial"/>
                      <w:szCs w:val="24"/>
                    </w:rPr>
                    <w:t>iznosimam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 xml:space="preserve"> koji </w:t>
                  </w:r>
                  <w:proofErr w:type="spellStart"/>
                  <w:r w:rsidRPr="00832B5E"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32B5E">
                    <w:rPr>
                      <w:rFonts w:ascii="Arial" w:hAnsi="Arial" w:cs="Arial"/>
                      <w:szCs w:val="24"/>
                    </w:rPr>
                    <w:t>smanjeni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 w:rsidRPr="00832B5E">
                    <w:rPr>
                      <w:rFonts w:ascii="Arial" w:hAnsi="Arial" w:cs="Arial"/>
                      <w:szCs w:val="24"/>
                    </w:rPr>
                    <w:t>građevinske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32B5E">
                    <w:rPr>
                      <w:rFonts w:ascii="Arial" w:hAnsi="Arial" w:cs="Arial"/>
                      <w:szCs w:val="24"/>
                    </w:rPr>
                    <w:t>radove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 w:rsidRPr="00832B5E">
                    <w:rPr>
                      <w:rFonts w:ascii="Arial" w:hAnsi="Arial" w:cs="Arial"/>
                      <w:szCs w:val="24"/>
                    </w:rPr>
                    <w:t>koje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32B5E"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32B5E">
                    <w:rPr>
                      <w:rFonts w:ascii="Arial" w:hAnsi="Arial" w:cs="Arial"/>
                      <w:szCs w:val="24"/>
                    </w:rPr>
                    <w:t>troškovi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32B5E">
                    <w:rPr>
                      <w:rFonts w:ascii="Arial" w:hAnsi="Arial" w:cs="Arial"/>
                      <w:szCs w:val="24"/>
                    </w:rPr>
                    <w:t>znatno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32B5E">
                    <w:rPr>
                      <w:rFonts w:ascii="Arial" w:hAnsi="Arial" w:cs="Arial"/>
                      <w:szCs w:val="24"/>
                    </w:rPr>
                    <w:t>povećali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 w:rsidRPr="00832B5E">
                    <w:rPr>
                      <w:rFonts w:ascii="Arial" w:hAnsi="Arial" w:cs="Arial"/>
                      <w:szCs w:val="24"/>
                    </w:rPr>
                    <w:t>dok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 w:rsidRPr="00832B5E">
                    <w:rPr>
                      <w:rFonts w:ascii="Arial" w:hAnsi="Arial" w:cs="Arial"/>
                      <w:szCs w:val="24"/>
                    </w:rPr>
                    <w:t>kod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32B5E">
                    <w:rPr>
                      <w:rFonts w:ascii="Arial" w:hAnsi="Arial" w:cs="Arial"/>
                      <w:szCs w:val="24"/>
                    </w:rPr>
                    <w:t>intelektualnih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32B5E">
                    <w:rPr>
                      <w:rFonts w:ascii="Arial" w:hAnsi="Arial" w:cs="Arial"/>
                      <w:szCs w:val="24"/>
                    </w:rPr>
                    <w:t>usluga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32B5E">
                    <w:rPr>
                      <w:rFonts w:ascii="Arial" w:hAnsi="Arial" w:cs="Arial"/>
                      <w:szCs w:val="24"/>
                    </w:rPr>
                    <w:t>radi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 w:rsidRPr="00832B5E">
                    <w:rPr>
                      <w:rFonts w:ascii="Arial" w:hAnsi="Arial" w:cs="Arial"/>
                      <w:szCs w:val="24"/>
                    </w:rPr>
                    <w:t>povećanju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832B5E">
                    <w:rPr>
                      <w:rFonts w:ascii="Arial" w:hAnsi="Arial" w:cs="Arial"/>
                      <w:szCs w:val="24"/>
                    </w:rPr>
                    <w:t>usluga</w:t>
                  </w:r>
                  <w:proofErr w:type="spellEnd"/>
                  <w:r w:rsidRPr="00832B5E"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01464286" w14:textId="77777777" w:rsidR="00D00A06" w:rsidRDefault="00D00A06" w:rsidP="00D00A06">
                  <w:pPr>
                    <w:pStyle w:val="Odlomakpopisa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stavlja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4. Na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nema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nikakvih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pitanja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Dizanjem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ruke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“ZA”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suglasni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svi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članovi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17060A80" w14:textId="2A37DE98" w:rsidR="00D00A06" w:rsidRDefault="00D00A06" w:rsidP="00D00A06">
                  <w:pPr>
                    <w:pStyle w:val="Odlomakpopis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Usvajanje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prijedloga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Pravilnika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organizaciji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D714A"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sistematizaciji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radnih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mjesta</w:t>
                  </w:r>
                  <w:proofErr w:type="spellEnd"/>
                </w:p>
                <w:p w14:paraId="489AA874" w14:textId="77777777" w:rsidR="00FD714A" w:rsidRDefault="00D00A06" w:rsidP="00D00A06">
                  <w:pPr>
                    <w:pStyle w:val="Odlomakpopisa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daje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riječ</w:t>
                  </w:r>
                  <w:proofErr w:type="spellEnd"/>
                  <w:r w:rsidR="00FD714A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D714A">
                    <w:rPr>
                      <w:rFonts w:ascii="Arial" w:hAnsi="Arial" w:cs="Arial"/>
                      <w:szCs w:val="24"/>
                    </w:rPr>
                    <w:t>tajniku</w:t>
                  </w:r>
                  <w:proofErr w:type="spellEnd"/>
                  <w:r w:rsidR="00FD714A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D714A">
                    <w:rPr>
                      <w:rFonts w:ascii="Arial" w:hAnsi="Arial" w:cs="Arial"/>
                      <w:szCs w:val="24"/>
                    </w:rPr>
                    <w:t>Škole</w:t>
                  </w:r>
                  <w:proofErr w:type="spellEnd"/>
                  <w:r w:rsidR="00FD714A"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 w:rsidR="00FD714A">
                    <w:rPr>
                      <w:rFonts w:ascii="Arial" w:hAnsi="Arial" w:cs="Arial"/>
                      <w:szCs w:val="24"/>
                    </w:rPr>
                    <w:t>Jasni</w:t>
                  </w:r>
                  <w:proofErr w:type="spellEnd"/>
                  <w:r w:rsidR="00FD714A">
                    <w:rPr>
                      <w:rFonts w:ascii="Arial" w:hAnsi="Arial" w:cs="Arial"/>
                      <w:szCs w:val="24"/>
                    </w:rPr>
                    <w:t xml:space="preserve"> Zdilar Pešutić. </w:t>
                  </w:r>
                </w:p>
                <w:p w14:paraId="68D3B8D9" w14:textId="05525AEE" w:rsidR="00D00A06" w:rsidRDefault="00FD714A" w:rsidP="00D00A06">
                  <w:pPr>
                    <w:pStyle w:val="Odlomakpopisa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Donesen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dakle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novi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Pravilnik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organizaciji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sistematizaciji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radnih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mjesta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obzirom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većim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izmjenama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koje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zahtijevale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donese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novi</w:t>
                  </w:r>
                  <w:proofErr w:type="spellEnd"/>
                  <w:r w:rsidR="0037675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376753">
                    <w:rPr>
                      <w:rFonts w:ascii="Arial" w:hAnsi="Arial" w:cs="Arial"/>
                      <w:szCs w:val="24"/>
                    </w:rPr>
                    <w:t>a</w:t>
                  </w:r>
                  <w:r>
                    <w:rPr>
                      <w:rFonts w:ascii="Arial" w:hAnsi="Arial" w:cs="Arial"/>
                      <w:szCs w:val="24"/>
                    </w:rPr>
                    <w:t>kt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stari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lastRenderedPageBreak/>
                    <w:t>stavi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izvan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snage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novom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Pravilniku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novine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nema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više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broja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izvršitelja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s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obzirom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se taj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broj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konstantno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mijenja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S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obzirom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na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navedeno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bilo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bi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nužno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mijenjati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svako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malo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Pravilnik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Nadalje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dodano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novo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mjesto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koje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uređeno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novijim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izmjenama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Pravilnika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tajnika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administrativno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tehničkom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osoblju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osnovnoj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U tom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podzakonskom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aktu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uređeno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mjesto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Operativnog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radnika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Operativnu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radnicu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sigurnost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civilnu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zaštitu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Budući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smo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dobili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suglasnost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zapošljavanje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Operativnog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radnika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Operativne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radnice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sigurnost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376753"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civilnu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zaštitu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a da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natječaj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tijeku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nužno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donijeti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interni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akt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kojem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uređeno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predmetno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mjesto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bi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moglo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zaposliti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odabranog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kandidata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17053528" w14:textId="2B6609A2" w:rsidR="00FD714A" w:rsidRDefault="00FD714A" w:rsidP="00D00A06">
                  <w:pPr>
                    <w:pStyle w:val="Odlomakpopisa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Tihomir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Hodak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postavlja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pitanje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vezi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uvjeta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Operativnog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radnika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Operativnu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radnicu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sigurnost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civilnu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zaštitu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ne bi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takav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radnik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zapošljavanja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trebao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proći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34CCD"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sigurnosnu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procjenu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34CCD"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bi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takvo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nešto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trebalo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navesti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uvjetima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natječaja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</w:p>
                <w:p w14:paraId="179A9C3E" w14:textId="2F23770A" w:rsidR="00FD714A" w:rsidRDefault="00FD714A" w:rsidP="00D00A06">
                  <w:pPr>
                    <w:pStyle w:val="Odlomakpopisa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Tajnik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odgovara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uvjeti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propisani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podzakonskim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aktom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34CCD"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lex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specialis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Zakonu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odgoju</w:t>
                  </w:r>
                  <w:proofErr w:type="spellEnd"/>
                  <w:r w:rsidR="00A34CCD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34CCD"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obrazovanju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osnovnoj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A34CCD"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srednjoj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mi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ne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smijemo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stavljati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dodatne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uvjete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tekst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natječaja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jer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time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ulazi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sferu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Poslovodstva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bez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naloga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Upute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tiče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zapošljavanja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dobivamo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Ministarstva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nalaze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pozitivnim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pravnim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propisima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180D48C0" w14:textId="1DF46225" w:rsidR="00FD714A" w:rsidRDefault="00FD714A" w:rsidP="00D00A06">
                  <w:pPr>
                    <w:pStyle w:val="Odlomakpopisa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stavlja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dnevnog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reda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Dizanjem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ruke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“ZA”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suglasni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svi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članovi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4365E8A7" w14:textId="7B870B29" w:rsidR="00FD714A" w:rsidRDefault="00FD714A" w:rsidP="00FD714A">
                  <w:pPr>
                    <w:pStyle w:val="Odlomakpopis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Razno</w:t>
                  </w:r>
                  <w:proofErr w:type="spellEnd"/>
                </w:p>
                <w:p w14:paraId="06C42D3E" w14:textId="2599F215" w:rsidR="00FD714A" w:rsidRDefault="00FD714A" w:rsidP="00FD714A">
                  <w:pPr>
                    <w:pStyle w:val="Odlomakpopisa"/>
                    <w:jc w:val="both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Pod tom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uključuje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ravnatelj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Igor Brkić koji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još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jednom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nadovezuje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pozdravlja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nove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članove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Najavljuje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će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uskoro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biti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nova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B1033"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moguće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 w:rsidR="000B1033">
                    <w:rPr>
                      <w:rFonts w:ascii="Arial" w:hAnsi="Arial" w:cs="Arial"/>
                      <w:szCs w:val="24"/>
                    </w:rPr>
                    <w:t xml:space="preserve">da </w:t>
                  </w:r>
                  <w:proofErr w:type="spellStart"/>
                  <w:r w:rsidR="000B1033">
                    <w:rPr>
                      <w:rFonts w:ascii="Arial" w:hAnsi="Arial" w:cs="Arial"/>
                      <w:szCs w:val="24"/>
                    </w:rPr>
                    <w:t>bude</w:t>
                  </w:r>
                  <w:proofErr w:type="spellEnd"/>
                  <w:r w:rsidR="000B103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elektronska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budući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tijeku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dva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natječaja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 w:rsidR="000B1033">
                    <w:rPr>
                      <w:rFonts w:ascii="Arial" w:hAnsi="Arial" w:cs="Arial"/>
                      <w:szCs w:val="24"/>
                    </w:rPr>
                    <w:t>prijave</w:t>
                  </w:r>
                  <w:proofErr w:type="spellEnd"/>
                  <w:r w:rsidR="000B103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B1033"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 w:rsidR="000B103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B1033">
                    <w:rPr>
                      <w:rFonts w:ascii="Arial" w:hAnsi="Arial" w:cs="Arial"/>
                      <w:szCs w:val="24"/>
                    </w:rPr>
                    <w:t>svaki</w:t>
                  </w:r>
                  <w:proofErr w:type="spellEnd"/>
                  <w:r w:rsidR="000B1033">
                    <w:rPr>
                      <w:rFonts w:ascii="Arial" w:hAnsi="Arial" w:cs="Arial"/>
                      <w:szCs w:val="24"/>
                    </w:rPr>
                    <w:t xml:space="preserve"> po </w:t>
                  </w:r>
                  <w:proofErr w:type="spellStart"/>
                  <w:r w:rsidR="000B1033">
                    <w:rPr>
                      <w:rFonts w:ascii="Arial" w:hAnsi="Arial" w:cs="Arial"/>
                      <w:szCs w:val="24"/>
                    </w:rPr>
                    <w:t>jedan</w:t>
                  </w:r>
                  <w:proofErr w:type="spellEnd"/>
                  <w:r w:rsidR="000B103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B1033">
                    <w:rPr>
                      <w:rFonts w:ascii="Arial" w:hAnsi="Arial" w:cs="Arial"/>
                      <w:szCs w:val="24"/>
                    </w:rPr>
                    <w:t>kandidat</w:t>
                  </w:r>
                  <w:proofErr w:type="spellEnd"/>
                  <w:r w:rsidR="000B103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B1033">
                    <w:rPr>
                      <w:rFonts w:ascii="Arial" w:hAnsi="Arial" w:cs="Arial"/>
                      <w:szCs w:val="24"/>
                    </w:rPr>
                    <w:t>tada</w:t>
                  </w:r>
                  <w:proofErr w:type="spellEnd"/>
                  <w:r w:rsidR="000B1033">
                    <w:rPr>
                      <w:rFonts w:ascii="Arial" w:hAnsi="Arial" w:cs="Arial"/>
                      <w:szCs w:val="24"/>
                    </w:rPr>
                    <w:t xml:space="preserve"> se taj </w:t>
                  </w:r>
                  <w:proofErr w:type="spellStart"/>
                  <w:r w:rsidR="000B1033">
                    <w:rPr>
                      <w:rFonts w:ascii="Arial" w:hAnsi="Arial" w:cs="Arial"/>
                      <w:szCs w:val="24"/>
                    </w:rPr>
                    <w:t>kandidat</w:t>
                  </w:r>
                  <w:proofErr w:type="spellEnd"/>
                  <w:r w:rsidR="000B103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B1033"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 w:rsidR="000B103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B1033">
                    <w:rPr>
                      <w:rFonts w:ascii="Arial" w:hAnsi="Arial" w:cs="Arial"/>
                      <w:szCs w:val="24"/>
                    </w:rPr>
                    <w:t>zapošljava</w:t>
                  </w:r>
                  <w:proofErr w:type="spellEnd"/>
                  <w:r w:rsidR="000B1033"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1DE8DDC8" w14:textId="4DD37621" w:rsidR="000B1033" w:rsidRDefault="000B1033" w:rsidP="00FD714A">
                  <w:pPr>
                    <w:pStyle w:val="Odlomakpopisa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Nadalje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najavljuje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Izmjene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 w:rsidR="004C3A47">
                    <w:rPr>
                      <w:rFonts w:ascii="Arial" w:hAnsi="Arial" w:cs="Arial"/>
                      <w:szCs w:val="24"/>
                    </w:rPr>
                    <w:t>i</w:t>
                  </w:r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dopune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Godišnjeg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plana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programa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toga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OŠ Vladimir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Nazor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Križevci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domaćin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natjecanja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LiDraNa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2026.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godine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dodaje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još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jedan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nenastavni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dan u GPP. </w:t>
                  </w:r>
                </w:p>
                <w:p w14:paraId="2E96930D" w14:textId="4EE0E4CE" w:rsidR="000B1033" w:rsidRDefault="000B1033" w:rsidP="00FD714A">
                  <w:pPr>
                    <w:pStyle w:val="Odlomakpopisa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zaključuje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nakon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bilo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više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pitanja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rasprave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24B68EA0" w14:textId="0A8A5729" w:rsidR="000B1033" w:rsidRDefault="000B1033" w:rsidP="00FD714A">
                  <w:pPr>
                    <w:pStyle w:val="Odlomakpopisa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  <w:p w14:paraId="410BD09C" w14:textId="31CBFBCE" w:rsidR="005B4619" w:rsidRPr="000B1033" w:rsidRDefault="000B1033" w:rsidP="000B1033">
                  <w:pPr>
                    <w:pStyle w:val="Odlomakpopisa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završava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18.40</w:t>
                  </w:r>
                </w:p>
                <w:p w14:paraId="7D4EBC92" w14:textId="0BDE8012" w:rsidR="005B4619" w:rsidRPr="0064284A" w:rsidRDefault="005B4619" w:rsidP="0074040C">
                  <w:pPr>
                    <w:tabs>
                      <w:tab w:val="left" w:pos="2060"/>
                      <w:tab w:val="center" w:pos="4690"/>
                    </w:tabs>
                    <w:ind w:right="540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64284A">
                    <w:rPr>
                      <w:rFonts w:ascii="Arial" w:hAnsi="Arial" w:cs="Arial"/>
                      <w:color w:val="000000"/>
                      <w:szCs w:val="24"/>
                      <w:lang w:val="x-none"/>
                    </w:rPr>
                    <w:t>KLASA: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 xml:space="preserve"> 007-04/2</w:t>
                  </w:r>
                  <w:r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5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-02/</w:t>
                  </w:r>
                  <w:r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11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lang w:val="x-none"/>
                    </w:rPr>
                    <w:tab/>
                  </w:r>
                </w:p>
                <w:p w14:paraId="50A52D51" w14:textId="77777777" w:rsidR="005B4619" w:rsidRPr="0064284A" w:rsidRDefault="005B4619" w:rsidP="0074040C">
                  <w:pPr>
                    <w:ind w:right="540"/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</w:pPr>
                  <w:r w:rsidRPr="0064284A">
                    <w:rPr>
                      <w:rFonts w:ascii="Arial" w:hAnsi="Arial" w:cs="Arial"/>
                      <w:color w:val="000000"/>
                      <w:szCs w:val="24"/>
                      <w:lang w:val="x-none"/>
                    </w:rPr>
                    <w:t xml:space="preserve">URBROJ: 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2137-43-03-2</w:t>
                  </w:r>
                  <w:r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5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-2</w:t>
                  </w:r>
                </w:p>
                <w:p w14:paraId="6BC85510" w14:textId="09110E05" w:rsidR="005B4619" w:rsidRPr="0064284A" w:rsidRDefault="005B4619" w:rsidP="0074040C">
                  <w:pPr>
                    <w:ind w:right="540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Križevci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000000"/>
                      <w:szCs w:val="24"/>
                    </w:rPr>
                    <w:t>16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Cs w:val="24"/>
                    </w:rPr>
                    <w:t>prosinca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2025.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godine</w:t>
                  </w:r>
                  <w:proofErr w:type="spellEnd"/>
                </w:p>
                <w:p w14:paraId="7F744271" w14:textId="77777777" w:rsidR="005B4619" w:rsidRPr="0064284A" w:rsidRDefault="005B4619" w:rsidP="0074040C">
                  <w:pPr>
                    <w:ind w:right="540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Zapisničarka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                                                                       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Predsjedni</w:t>
                  </w:r>
                  <w:r>
                    <w:rPr>
                      <w:rFonts w:ascii="Arial" w:hAnsi="Arial" w:cs="Arial"/>
                      <w:color w:val="000000"/>
                      <w:szCs w:val="24"/>
                    </w:rPr>
                    <w:t>ca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Školskog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odbora</w:t>
                  </w:r>
                  <w:proofErr w:type="spellEnd"/>
                </w:p>
                <w:p w14:paraId="2A25DE2A" w14:textId="77777777" w:rsidR="005B4619" w:rsidRPr="0064284A" w:rsidRDefault="005B4619" w:rsidP="0074040C">
                  <w:pPr>
                    <w:ind w:right="540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Jasna Zdilar Pešutić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ab/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ab/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ab/>
                    <w:t xml:space="preserve">                              </w:t>
                  </w:r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                Sanja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Cs w:val="24"/>
                    </w:rPr>
                    <w:t>Štubelj</w:t>
                  </w:r>
                  <w:proofErr w:type="spellEnd"/>
                </w:p>
                <w:p w14:paraId="09C8C781" w14:textId="77777777" w:rsidR="005B4619" w:rsidRPr="0064284A" w:rsidRDefault="005B4619" w:rsidP="00740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769A55F5" w14:textId="77777777" w:rsidR="005B4619" w:rsidRPr="0064284A" w:rsidRDefault="005B4619" w:rsidP="00740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19E09DC1" w14:textId="77777777" w:rsidR="005B4619" w:rsidRPr="0064284A" w:rsidRDefault="005B4619" w:rsidP="00740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5910B16E" w14:textId="77777777" w:rsidR="005B4619" w:rsidRPr="0064284A" w:rsidRDefault="005B4619" w:rsidP="0074040C">
                  <w:pPr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7073AB44" w14:textId="77777777" w:rsidR="005B4619" w:rsidRPr="0064284A" w:rsidRDefault="005B4619" w:rsidP="0074040C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64284A">
                    <w:rPr>
                      <w:rFonts w:ascii="Arial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207E3588" w14:textId="77777777" w:rsidR="005B4619" w:rsidRPr="0064284A" w:rsidRDefault="005B4619" w:rsidP="0074040C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24D8768D" w14:textId="77777777" w:rsidR="005B4619" w:rsidRPr="0064284A" w:rsidRDefault="005B4619" w:rsidP="0074040C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7" w:type="dxa"/>
                  <w:shd w:val="clear" w:color="auto" w:fill="auto"/>
                  <w:vAlign w:val="center"/>
                </w:tcPr>
                <w:p w14:paraId="1F48D864" w14:textId="77777777" w:rsidR="005B4619" w:rsidRPr="0064284A" w:rsidRDefault="005B4619" w:rsidP="0074040C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48A22DA6" w14:textId="77777777" w:rsidR="005B4619" w:rsidRPr="0064284A" w:rsidRDefault="005B4619" w:rsidP="0074040C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10BE116C" w14:textId="77777777" w:rsidR="005B4619" w:rsidRPr="0064284A" w:rsidRDefault="005B4619" w:rsidP="0074040C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9" w:type="dxa"/>
                  <w:shd w:val="clear" w:color="auto" w:fill="auto"/>
                  <w:vAlign w:val="center"/>
                </w:tcPr>
                <w:p w14:paraId="66AF2716" w14:textId="77777777" w:rsidR="005B4619" w:rsidRPr="0064284A" w:rsidRDefault="005B4619" w:rsidP="0074040C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687B6270" w14:textId="77777777" w:rsidR="005B4619" w:rsidRPr="0064284A" w:rsidRDefault="005B4619" w:rsidP="0074040C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607C4EA8" w14:textId="77777777" w:rsidR="005B4619" w:rsidRPr="0064284A" w:rsidRDefault="005B4619" w:rsidP="0074040C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5A58D769" w14:textId="77777777" w:rsidR="005B4619" w:rsidRPr="0064284A" w:rsidRDefault="005B4619" w:rsidP="0074040C">
            <w:pPr>
              <w:jc w:val="both"/>
              <w:rPr>
                <w:rFonts w:ascii="Arial" w:hAnsi="Arial" w:cs="Arial"/>
                <w:szCs w:val="24"/>
              </w:rPr>
            </w:pPr>
          </w:p>
          <w:p w14:paraId="1D4CB34F" w14:textId="77777777" w:rsidR="005B4619" w:rsidRPr="0064284A" w:rsidRDefault="005B4619" w:rsidP="0074040C">
            <w:pPr>
              <w:jc w:val="both"/>
              <w:rPr>
                <w:rFonts w:ascii="Arial" w:hAnsi="Arial" w:cs="Arial"/>
                <w:szCs w:val="24"/>
              </w:rPr>
            </w:pPr>
          </w:p>
          <w:p w14:paraId="2287A136" w14:textId="77777777" w:rsidR="005B4619" w:rsidRPr="0064284A" w:rsidRDefault="005B4619" w:rsidP="0074040C">
            <w:pPr>
              <w:pStyle w:val="Odlomakpopisa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5B4619" w:rsidRPr="0064284A" w14:paraId="5AFEF866" w14:textId="77777777" w:rsidTr="0074040C">
        <w:trPr>
          <w:trHeight w:val="134"/>
        </w:trPr>
        <w:tc>
          <w:tcPr>
            <w:tcW w:w="426" w:type="dxa"/>
            <w:shd w:val="clear" w:color="auto" w:fill="auto"/>
          </w:tcPr>
          <w:p w14:paraId="68E346CE" w14:textId="77777777" w:rsidR="005B4619" w:rsidRPr="0064284A" w:rsidRDefault="005B4619" w:rsidP="0074040C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</w:tc>
        <w:tc>
          <w:tcPr>
            <w:tcW w:w="9600" w:type="dxa"/>
          </w:tcPr>
          <w:p w14:paraId="722044DE" w14:textId="77777777" w:rsidR="005B4619" w:rsidRPr="0064284A" w:rsidRDefault="005B4619" w:rsidP="0074040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028C55B9" w14:textId="77777777" w:rsidR="005B4619" w:rsidRPr="0064284A" w:rsidRDefault="005B4619" w:rsidP="005B4619">
      <w:pPr>
        <w:ind w:right="540"/>
        <w:rPr>
          <w:rFonts w:ascii="Arial" w:hAnsi="Arial" w:cs="Arial"/>
          <w:color w:val="000000"/>
          <w:lang w:val="x-none"/>
        </w:rPr>
      </w:pPr>
    </w:p>
    <w:p w14:paraId="5CC14690" w14:textId="77777777" w:rsidR="005B4619" w:rsidRPr="0064284A" w:rsidRDefault="005B4619" w:rsidP="005B4619">
      <w:pPr>
        <w:tabs>
          <w:tab w:val="left" w:pos="2154"/>
          <w:tab w:val="left" w:pos="6064"/>
        </w:tabs>
        <w:ind w:right="540"/>
        <w:rPr>
          <w:rFonts w:ascii="Arial" w:hAnsi="Arial" w:cs="Arial"/>
          <w:color w:val="000000"/>
        </w:rPr>
      </w:pPr>
      <w:r w:rsidRPr="0064284A">
        <w:rPr>
          <w:rFonts w:ascii="Arial" w:hAnsi="Arial" w:cs="Arial"/>
          <w:color w:val="000000"/>
        </w:rPr>
        <w:tab/>
      </w:r>
      <w:r w:rsidRPr="0064284A">
        <w:rPr>
          <w:rFonts w:ascii="Arial" w:hAnsi="Arial" w:cs="Arial"/>
          <w:color w:val="000000"/>
        </w:rPr>
        <w:tab/>
        <w:t>                              </w:t>
      </w:r>
      <w:r w:rsidRPr="0064284A">
        <w:rPr>
          <w:rFonts w:ascii="Arial" w:hAnsi="Arial" w:cs="Arial"/>
          <w:color w:val="000000"/>
          <w:bdr w:val="none" w:sz="0" w:space="0" w:color="auto" w:frame="1"/>
        </w:rPr>
        <w:t xml:space="preserve"> </w:t>
      </w:r>
    </w:p>
    <w:tbl>
      <w:tblPr>
        <w:tblW w:w="1891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0"/>
      </w:tblGrid>
      <w:tr w:rsidR="005B4619" w:rsidRPr="0064284A" w14:paraId="4729C2F2" w14:textId="77777777" w:rsidTr="0074040C">
        <w:trPr>
          <w:trHeight w:val="74"/>
        </w:trPr>
        <w:tc>
          <w:tcPr>
            <w:tcW w:w="18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F088" w14:textId="77777777" w:rsidR="005B4619" w:rsidRPr="0064284A" w:rsidRDefault="005B4619" w:rsidP="0074040C">
            <w:pPr>
              <w:jc w:val="both"/>
              <w:rPr>
                <w:rFonts w:ascii="Arial" w:hAnsi="Arial" w:cs="Arial"/>
                <w:color w:val="000000"/>
              </w:rPr>
            </w:pPr>
          </w:p>
          <w:tbl>
            <w:tblPr>
              <w:tblW w:w="10222" w:type="dxa"/>
              <w:tblLook w:val="01E0" w:firstRow="1" w:lastRow="1" w:firstColumn="1" w:lastColumn="1" w:noHBand="0" w:noVBand="0"/>
            </w:tblPr>
            <w:tblGrid>
              <w:gridCol w:w="18694"/>
            </w:tblGrid>
            <w:tr w:rsidR="005B4619" w:rsidRPr="0064284A" w14:paraId="45438F16" w14:textId="77777777" w:rsidTr="0074040C">
              <w:trPr>
                <w:trHeight w:val="121"/>
              </w:trPr>
              <w:tc>
                <w:tcPr>
                  <w:tcW w:w="10222" w:type="dxa"/>
                  <w:shd w:val="clear" w:color="auto" w:fill="auto"/>
                </w:tcPr>
                <w:tbl>
                  <w:tblPr>
                    <w:tblpPr w:leftFromText="180" w:rightFromText="180" w:horzAnchor="margin" w:tblpX="-147" w:tblpY="1"/>
                    <w:tblOverlap w:val="never"/>
                    <w:tblW w:w="10798" w:type="dxa"/>
                    <w:tblLook w:val="01E0" w:firstRow="1" w:lastRow="1" w:firstColumn="1" w:lastColumn="1" w:noHBand="0" w:noVBand="0"/>
                  </w:tblPr>
                  <w:tblGrid>
                    <w:gridCol w:w="1111"/>
                    <w:gridCol w:w="1043"/>
                    <w:gridCol w:w="16324"/>
                  </w:tblGrid>
                  <w:tr w:rsidR="005B4619" w:rsidRPr="0064284A" w14:paraId="1285950F" w14:textId="77777777" w:rsidTr="0074040C">
                    <w:trPr>
                      <w:trHeight w:val="117"/>
                    </w:trPr>
                    <w:tc>
                      <w:tcPr>
                        <w:tcW w:w="10348" w:type="dxa"/>
                        <w:gridSpan w:val="3"/>
                      </w:tcPr>
                      <w:tbl>
                        <w:tblPr>
                          <w:tblW w:w="18262" w:type="dxa"/>
                          <w:tblLook w:val="01E0" w:firstRow="1" w:lastRow="1" w:firstColumn="1" w:lastColumn="1" w:noHBand="0" w:noVBand="0"/>
                        </w:tblPr>
                        <w:tblGrid>
                          <w:gridCol w:w="222"/>
                          <w:gridCol w:w="18040"/>
                        </w:tblGrid>
                        <w:tr w:rsidR="005B4619" w:rsidRPr="0064284A" w14:paraId="5E8A13D1" w14:textId="77777777" w:rsidTr="0074040C">
                          <w:trPr>
                            <w:trHeight w:val="134"/>
                          </w:trPr>
                          <w:tc>
                            <w:tcPr>
                              <w:tcW w:w="222" w:type="dxa"/>
                              <w:shd w:val="clear" w:color="auto" w:fill="auto"/>
                            </w:tcPr>
                            <w:p w14:paraId="546489AA" w14:textId="77777777" w:rsidR="005B4619" w:rsidRPr="0064284A" w:rsidRDefault="005B4619" w:rsidP="0074040C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i w:val="0"/>
                                  <w:iCs w:val="0"/>
                                  <w:color w:val="000000"/>
                                  <w:szCs w:val="24"/>
                                </w:rPr>
                              </w:pPr>
                              <w:bookmarkStart w:id="1" w:name="_Hlk120102744"/>
                            </w:p>
                          </w:tc>
                          <w:tc>
                            <w:tcPr>
                              <w:tcW w:w="18040" w:type="dxa"/>
                            </w:tcPr>
                            <w:p w14:paraId="30022D21" w14:textId="77777777" w:rsidR="005B4619" w:rsidRPr="0064284A" w:rsidRDefault="005B4619" w:rsidP="0074040C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7227280B" w14:textId="77777777" w:rsidR="005B4619" w:rsidRPr="0064284A" w:rsidRDefault="005B4619" w:rsidP="0074040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  <w:p w14:paraId="63381625" w14:textId="77777777" w:rsidR="005B4619" w:rsidRPr="0064284A" w:rsidRDefault="005B4619" w:rsidP="0074040C">
                        <w:pPr>
                          <w:pStyle w:val="Bezproreda"/>
                          <w:jc w:val="both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tbl>
                        <w:tblPr>
                          <w:tblW w:w="10222" w:type="dxa"/>
                          <w:tblLook w:val="01E0" w:firstRow="1" w:lastRow="1" w:firstColumn="1" w:lastColumn="1" w:noHBand="0" w:noVBand="0"/>
                        </w:tblPr>
                        <w:tblGrid>
                          <w:gridCol w:w="426"/>
                          <w:gridCol w:w="9796"/>
                        </w:tblGrid>
                        <w:tr w:rsidR="005B4619" w:rsidRPr="0064284A" w14:paraId="68B82FDD" w14:textId="77777777" w:rsidTr="0074040C">
                          <w:trPr>
                            <w:trHeight w:val="134"/>
                          </w:trPr>
                          <w:tc>
                            <w:tcPr>
                              <w:tcW w:w="426" w:type="dxa"/>
                              <w:shd w:val="clear" w:color="auto" w:fill="auto"/>
                            </w:tcPr>
                            <w:p w14:paraId="79B675DC" w14:textId="77777777" w:rsidR="005B4619" w:rsidRPr="0064284A" w:rsidRDefault="005B4619" w:rsidP="0074040C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  <w:p w14:paraId="67D472C1" w14:textId="77777777" w:rsidR="005B4619" w:rsidRPr="0064284A" w:rsidRDefault="005B4619" w:rsidP="0074040C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  <w:p w14:paraId="5C433D70" w14:textId="77777777" w:rsidR="005B4619" w:rsidRPr="0064284A" w:rsidRDefault="005B4619" w:rsidP="0074040C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9796" w:type="dxa"/>
                            </w:tcPr>
                            <w:p w14:paraId="1A98DE09" w14:textId="77777777" w:rsidR="005B4619" w:rsidRPr="0064284A" w:rsidRDefault="005B4619" w:rsidP="0074040C">
                              <w:pPr>
                                <w:pStyle w:val="Odlomakpopisa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14:paraId="758ACBC5" w14:textId="77777777" w:rsidR="005B4619" w:rsidRPr="0064284A" w:rsidRDefault="005B4619" w:rsidP="0074040C">
                              <w:pPr>
                                <w:pStyle w:val="Odlomakpopisa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7D110F51" w14:textId="77777777" w:rsidR="005B4619" w:rsidRPr="0064284A" w:rsidRDefault="005B4619" w:rsidP="0074040C">
                        <w:pPr>
                          <w:pStyle w:val="Odlomakpopisa"/>
                          <w:ind w:left="36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5B4619" w:rsidRPr="0064284A" w14:paraId="5A743444" w14:textId="77777777" w:rsidTr="0074040C">
                    <w:trPr>
                      <w:trHeight w:val="545"/>
                    </w:trPr>
                    <w:tc>
                      <w:tcPr>
                        <w:tcW w:w="10348" w:type="dxa"/>
                        <w:gridSpan w:val="3"/>
                      </w:tcPr>
                      <w:p w14:paraId="29B41307" w14:textId="77777777" w:rsidR="005B4619" w:rsidRPr="0064284A" w:rsidRDefault="005B4619" w:rsidP="0074040C">
                        <w:pPr>
                          <w:ind w:right="540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</w:pPr>
                      </w:p>
                      <w:p w14:paraId="7C4ABE51" w14:textId="77777777" w:rsidR="005B4619" w:rsidRPr="0064284A" w:rsidRDefault="005B4619" w:rsidP="0074040C">
                        <w:pPr>
                          <w:ind w:right="54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5B4619" w:rsidRPr="0064284A" w14:paraId="7945BA6D" w14:textId="77777777" w:rsidTr="0074040C">
                    <w:trPr>
                      <w:gridBefore w:val="1"/>
                      <w:wBefore w:w="671" w:type="dxa"/>
                      <w:trHeight w:val="117"/>
                    </w:trPr>
                    <w:tc>
                      <w:tcPr>
                        <w:tcW w:w="413" w:type="dxa"/>
                        <w:shd w:val="clear" w:color="auto" w:fill="auto"/>
                      </w:tcPr>
                      <w:p w14:paraId="370604DF" w14:textId="77777777" w:rsidR="005B4619" w:rsidRPr="0064284A" w:rsidRDefault="005B4619" w:rsidP="0074040C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9714" w:type="dxa"/>
                      </w:tcPr>
                      <w:p w14:paraId="7CF5B5A0" w14:textId="77777777" w:rsidR="005B4619" w:rsidRPr="0064284A" w:rsidRDefault="005B4619" w:rsidP="0074040C">
                        <w:pPr>
                          <w:jc w:val="both"/>
                          <w:rPr>
                            <w:rFonts w:ascii="Arial" w:eastAsia="Calibri" w:hAnsi="Arial" w:cs="Arial"/>
                            <w:b/>
                            <w:bCs/>
                          </w:rPr>
                        </w:pPr>
                      </w:p>
                    </w:tc>
                  </w:tr>
                </w:tbl>
                <w:p w14:paraId="030DD8D1" w14:textId="77777777" w:rsidR="005B4619" w:rsidRPr="0064284A" w:rsidRDefault="005B4619" w:rsidP="0074040C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bookmarkEnd w:id="1"/>
          </w:tbl>
          <w:p w14:paraId="4BD50B92" w14:textId="77777777" w:rsidR="005B4619" w:rsidRPr="0064284A" w:rsidRDefault="005B4619" w:rsidP="0074040C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horzAnchor="margin" w:tblpX="-147" w:tblpY="1"/>
        <w:tblOverlap w:val="never"/>
        <w:tblW w:w="10798" w:type="dxa"/>
        <w:tblLook w:val="01E0" w:firstRow="1" w:lastRow="1" w:firstColumn="1" w:lastColumn="1" w:noHBand="0" w:noVBand="0"/>
      </w:tblPr>
      <w:tblGrid>
        <w:gridCol w:w="10798"/>
      </w:tblGrid>
      <w:tr w:rsidR="005B4619" w:rsidRPr="0064284A" w14:paraId="22BA8D88" w14:textId="77777777" w:rsidTr="0074040C">
        <w:trPr>
          <w:trHeight w:val="117"/>
        </w:trPr>
        <w:tc>
          <w:tcPr>
            <w:tcW w:w="10798" w:type="dxa"/>
          </w:tcPr>
          <w:p w14:paraId="28288EC3" w14:textId="77777777" w:rsidR="005B4619" w:rsidRPr="0064284A" w:rsidRDefault="005B4619" w:rsidP="0074040C">
            <w:pPr>
              <w:rPr>
                <w:rFonts w:ascii="Arial" w:hAnsi="Arial" w:cs="Arial"/>
                <w:color w:val="000000"/>
              </w:rPr>
            </w:pPr>
            <w:r w:rsidRPr="0064284A">
              <w:rPr>
                <w:rFonts w:ascii="Arial" w:hAnsi="Arial" w:cs="Arial"/>
                <w:color w:val="000000"/>
              </w:rPr>
              <w:tab/>
            </w:r>
          </w:p>
          <w:p w14:paraId="36F9A84E" w14:textId="77777777" w:rsidR="005B4619" w:rsidRPr="0064284A" w:rsidRDefault="005B4619" w:rsidP="0074040C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69D46209" w14:textId="77777777" w:rsidR="005B4619" w:rsidRPr="0064284A" w:rsidRDefault="005B4619" w:rsidP="005B4619">
      <w:pPr>
        <w:ind w:right="540"/>
        <w:rPr>
          <w:rFonts w:ascii="Arial" w:hAnsi="Arial" w:cs="Arial"/>
          <w:color w:val="000000"/>
        </w:rPr>
      </w:pPr>
    </w:p>
    <w:bookmarkEnd w:id="0"/>
    <w:p w14:paraId="13C1E5FD" w14:textId="77777777" w:rsidR="005B4619" w:rsidRPr="0064284A" w:rsidRDefault="005B4619" w:rsidP="005B4619">
      <w:pPr>
        <w:rPr>
          <w:rFonts w:ascii="Arial" w:hAnsi="Arial" w:cs="Arial"/>
        </w:rPr>
      </w:pPr>
    </w:p>
    <w:p w14:paraId="10A0D1E9" w14:textId="77777777" w:rsidR="005B4619" w:rsidRPr="0064284A" w:rsidRDefault="005B4619" w:rsidP="005B4619">
      <w:pPr>
        <w:rPr>
          <w:rFonts w:ascii="Arial" w:hAnsi="Arial" w:cs="Arial"/>
        </w:rPr>
      </w:pPr>
    </w:p>
    <w:p w14:paraId="04A19790" w14:textId="77777777" w:rsidR="005B4619" w:rsidRPr="0064284A" w:rsidRDefault="005B4619" w:rsidP="005B4619">
      <w:pPr>
        <w:rPr>
          <w:rFonts w:ascii="Arial" w:hAnsi="Arial" w:cs="Arial"/>
        </w:rPr>
      </w:pPr>
    </w:p>
    <w:p w14:paraId="46402077" w14:textId="77777777" w:rsidR="005B4619" w:rsidRPr="0064284A" w:rsidRDefault="005B4619" w:rsidP="005B4619">
      <w:pPr>
        <w:rPr>
          <w:rFonts w:ascii="Arial" w:hAnsi="Arial" w:cs="Arial"/>
        </w:rPr>
      </w:pPr>
    </w:p>
    <w:p w14:paraId="252A5511" w14:textId="77777777" w:rsidR="005B4619" w:rsidRPr="0064284A" w:rsidRDefault="005B4619" w:rsidP="005B4619">
      <w:pPr>
        <w:rPr>
          <w:rFonts w:ascii="Arial" w:hAnsi="Arial" w:cs="Arial"/>
        </w:rPr>
      </w:pPr>
    </w:p>
    <w:p w14:paraId="640E2CDD" w14:textId="77777777" w:rsidR="005B4619" w:rsidRPr="0064284A" w:rsidRDefault="005B4619" w:rsidP="005B4619">
      <w:pPr>
        <w:rPr>
          <w:rFonts w:ascii="Arial" w:hAnsi="Arial" w:cs="Arial"/>
        </w:rPr>
      </w:pPr>
    </w:p>
    <w:p w14:paraId="0EDC0343" w14:textId="77777777" w:rsidR="005B4619" w:rsidRPr="0064284A" w:rsidRDefault="005B4619" w:rsidP="005B4619">
      <w:pPr>
        <w:rPr>
          <w:rFonts w:ascii="Arial" w:hAnsi="Arial" w:cs="Arial"/>
        </w:rPr>
      </w:pPr>
    </w:p>
    <w:p w14:paraId="2975E72D" w14:textId="77777777" w:rsidR="005B4619" w:rsidRPr="0064284A" w:rsidRDefault="005B4619" w:rsidP="005B4619">
      <w:pPr>
        <w:rPr>
          <w:rFonts w:ascii="Arial" w:hAnsi="Arial" w:cs="Arial"/>
        </w:rPr>
      </w:pPr>
    </w:p>
    <w:p w14:paraId="2B3267EA" w14:textId="77777777" w:rsidR="005B4619" w:rsidRPr="0064284A" w:rsidRDefault="005B4619" w:rsidP="005B4619">
      <w:pPr>
        <w:rPr>
          <w:rFonts w:ascii="Arial" w:hAnsi="Arial" w:cs="Arial"/>
        </w:rPr>
      </w:pPr>
    </w:p>
    <w:p w14:paraId="47C9492F" w14:textId="77777777" w:rsidR="005B4619" w:rsidRPr="0064284A" w:rsidRDefault="005B4619" w:rsidP="005B4619">
      <w:pPr>
        <w:rPr>
          <w:rFonts w:ascii="Arial" w:hAnsi="Arial" w:cs="Arial"/>
        </w:rPr>
      </w:pPr>
    </w:p>
    <w:p w14:paraId="10096D5D" w14:textId="77777777" w:rsidR="005B4619" w:rsidRPr="0064284A" w:rsidRDefault="005B4619" w:rsidP="005B4619">
      <w:pPr>
        <w:rPr>
          <w:rFonts w:ascii="Arial" w:hAnsi="Arial" w:cs="Arial"/>
        </w:rPr>
      </w:pPr>
    </w:p>
    <w:p w14:paraId="54B541BB" w14:textId="77777777" w:rsidR="005B4619" w:rsidRPr="0064284A" w:rsidRDefault="005B4619" w:rsidP="005B4619">
      <w:pPr>
        <w:rPr>
          <w:rFonts w:ascii="Arial" w:hAnsi="Arial" w:cs="Arial"/>
        </w:rPr>
      </w:pPr>
    </w:p>
    <w:p w14:paraId="48A77E92" w14:textId="77777777" w:rsidR="005B4619" w:rsidRPr="0064284A" w:rsidRDefault="005B4619" w:rsidP="005B4619">
      <w:pPr>
        <w:rPr>
          <w:rFonts w:ascii="Arial" w:hAnsi="Arial" w:cs="Arial"/>
        </w:rPr>
      </w:pPr>
    </w:p>
    <w:p w14:paraId="5CAF867F" w14:textId="77777777" w:rsidR="005B4619" w:rsidRPr="0064284A" w:rsidRDefault="005B4619" w:rsidP="005B4619">
      <w:pPr>
        <w:rPr>
          <w:rFonts w:ascii="Arial" w:hAnsi="Arial" w:cs="Arial"/>
        </w:rPr>
      </w:pPr>
    </w:p>
    <w:p w14:paraId="54C79FB6" w14:textId="77777777" w:rsidR="005B4619" w:rsidRPr="0064284A" w:rsidRDefault="005B4619" w:rsidP="005B4619">
      <w:pPr>
        <w:rPr>
          <w:rFonts w:ascii="Arial" w:hAnsi="Arial" w:cs="Arial"/>
        </w:rPr>
      </w:pPr>
    </w:p>
    <w:p w14:paraId="0946E056" w14:textId="77777777" w:rsidR="005B4619" w:rsidRPr="0064284A" w:rsidRDefault="005B4619" w:rsidP="005B4619">
      <w:pPr>
        <w:rPr>
          <w:rFonts w:ascii="Arial" w:hAnsi="Arial" w:cs="Arial"/>
        </w:rPr>
      </w:pPr>
    </w:p>
    <w:p w14:paraId="7F190733" w14:textId="77777777" w:rsidR="005B4619" w:rsidRDefault="005B4619" w:rsidP="005B4619"/>
    <w:p w14:paraId="7E36260F" w14:textId="77777777" w:rsidR="005B4619" w:rsidRDefault="005B4619" w:rsidP="005B4619"/>
    <w:p w14:paraId="7E5F1B6F" w14:textId="77777777" w:rsidR="005B4619" w:rsidRDefault="005B4619" w:rsidP="005B4619"/>
    <w:p w14:paraId="21AC799F" w14:textId="77777777" w:rsidR="005B4619" w:rsidRDefault="005B4619" w:rsidP="005B4619"/>
    <w:p w14:paraId="769A72CC" w14:textId="77777777" w:rsidR="00650BBE" w:rsidRDefault="00650BBE"/>
    <w:sectPr w:rsidR="00650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C1B0C"/>
    <w:multiLevelType w:val="hybridMultilevel"/>
    <w:tmpl w:val="7700DD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C416C"/>
    <w:multiLevelType w:val="hybridMultilevel"/>
    <w:tmpl w:val="D390DAF0"/>
    <w:lvl w:ilvl="0" w:tplc="9F9A7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251C2"/>
    <w:multiLevelType w:val="hybridMultilevel"/>
    <w:tmpl w:val="9846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42823"/>
    <w:multiLevelType w:val="hybridMultilevel"/>
    <w:tmpl w:val="8BA607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A694B"/>
    <w:multiLevelType w:val="hybridMultilevel"/>
    <w:tmpl w:val="B164E9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19"/>
    <w:rsid w:val="000B1033"/>
    <w:rsid w:val="00376753"/>
    <w:rsid w:val="004C3A47"/>
    <w:rsid w:val="005B4619"/>
    <w:rsid w:val="00646365"/>
    <w:rsid w:val="00650BBE"/>
    <w:rsid w:val="006F2D53"/>
    <w:rsid w:val="00802BE7"/>
    <w:rsid w:val="00832B5E"/>
    <w:rsid w:val="00880140"/>
    <w:rsid w:val="00994786"/>
    <w:rsid w:val="00A34CCD"/>
    <w:rsid w:val="00A50C53"/>
    <w:rsid w:val="00AC5850"/>
    <w:rsid w:val="00D00A06"/>
    <w:rsid w:val="00D41550"/>
    <w:rsid w:val="00F80EAF"/>
    <w:rsid w:val="00FD714A"/>
    <w:rsid w:val="00FE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CFF3"/>
  <w15:chartTrackingRefBased/>
  <w15:docId w15:val="{74FDA5D8-6E22-4655-B6DA-5D74842E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619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4619"/>
    <w:pPr>
      <w:ind w:left="720"/>
      <w:contextualSpacing/>
    </w:pPr>
  </w:style>
  <w:style w:type="character" w:styleId="Istaknuto">
    <w:name w:val="Emphasis"/>
    <w:qFormat/>
    <w:rsid w:val="005B4619"/>
    <w:rPr>
      <w:i/>
      <w:iCs/>
    </w:rPr>
  </w:style>
  <w:style w:type="paragraph" w:styleId="Bezproreda">
    <w:name w:val="No Spacing"/>
    <w:link w:val="BezproredaChar"/>
    <w:uiPriority w:val="1"/>
    <w:qFormat/>
    <w:rsid w:val="005B46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5B46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10</cp:revision>
  <dcterms:created xsi:type="dcterms:W3CDTF">2025-12-18T14:40:00Z</dcterms:created>
  <dcterms:modified xsi:type="dcterms:W3CDTF">2025-12-18T16:40:00Z</dcterms:modified>
</cp:coreProperties>
</file>