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8ACD" w14:textId="77777777" w:rsidR="00D303C8" w:rsidRDefault="00D303C8">
      <w:pPr>
        <w:spacing w:after="0" w:line="240" w:lineRule="auto"/>
        <w:ind w:right="540"/>
        <w:jc w:val="center"/>
        <w:rPr>
          <w:rFonts w:ascii="Arial" w:eastAsia="Arial" w:hAnsi="Arial" w:cs="Arial"/>
          <w:b/>
          <w:color w:val="000000"/>
        </w:rPr>
      </w:pPr>
    </w:p>
    <w:p w14:paraId="6CB1B535" w14:textId="77777777" w:rsidR="00D303C8" w:rsidRDefault="00D303C8">
      <w:pPr>
        <w:spacing w:after="0" w:line="240" w:lineRule="auto"/>
        <w:ind w:right="540"/>
        <w:jc w:val="center"/>
        <w:rPr>
          <w:rFonts w:ascii="Arial" w:eastAsia="Arial" w:hAnsi="Arial" w:cs="Arial"/>
          <w:b/>
          <w:color w:val="000000"/>
        </w:rPr>
      </w:pPr>
    </w:p>
    <w:p w14:paraId="7881B12E" w14:textId="77777777" w:rsidR="00D303C8" w:rsidRDefault="00E32F43">
      <w:pPr>
        <w:spacing w:after="0" w:line="240" w:lineRule="auto"/>
        <w:ind w:right="5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 A P I S N I K</w:t>
      </w:r>
    </w:p>
    <w:p w14:paraId="22772687" w14:textId="77777777" w:rsidR="00D303C8" w:rsidRDefault="00D303C8">
      <w:pPr>
        <w:spacing w:after="0" w:line="240" w:lineRule="auto"/>
        <w:ind w:right="540"/>
        <w:jc w:val="center"/>
        <w:rPr>
          <w:rFonts w:ascii="Arial" w:eastAsia="Arial" w:hAnsi="Arial" w:cs="Arial"/>
          <w:color w:val="000000"/>
        </w:rPr>
      </w:pPr>
    </w:p>
    <w:p w14:paraId="500DC36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B0E8017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9.</w:t>
      </w:r>
      <w:r>
        <w:rPr>
          <w:rFonts w:ascii="Arial" w:eastAsia="Arial" w:hAnsi="Arial" w:cs="Arial"/>
          <w:color w:val="000000"/>
        </w:rPr>
        <w:t xml:space="preserve"> sjednice Školskog odbora Osnovne škole „Vladimir Nazor“ Kri</w:t>
      </w:r>
      <w:r>
        <w:rPr>
          <w:rFonts w:ascii="Arial" w:eastAsia="Arial" w:hAnsi="Arial" w:cs="Arial"/>
          <w:color w:val="000000"/>
        </w:rPr>
        <w:t xml:space="preserve">ževci održane u četvrtak 6.11.2025. godine s početkom u 15,00 sati u školskoj knjižnici. </w:t>
      </w:r>
    </w:p>
    <w:p w14:paraId="3654D03E" w14:textId="77777777" w:rsidR="00D303C8" w:rsidRDefault="00E32F43">
      <w:pPr>
        <w:tabs>
          <w:tab w:val="left" w:pos="2388"/>
        </w:tabs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ab/>
      </w:r>
    </w:p>
    <w:p w14:paraId="6EC5A4DA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Prisutni/a:</w:t>
      </w:r>
      <w:r>
        <w:rPr>
          <w:rFonts w:ascii="Arial" w:eastAsia="Arial" w:hAnsi="Arial" w:cs="Arial"/>
          <w:color w:val="000000"/>
        </w:rPr>
        <w:t xml:space="preserve"> 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– predsjednica Školskog odbora, Marko </w:t>
      </w:r>
      <w:proofErr w:type="spellStart"/>
      <w:r>
        <w:rPr>
          <w:rFonts w:ascii="Arial" w:eastAsia="Arial" w:hAnsi="Arial" w:cs="Arial"/>
          <w:color w:val="000000"/>
        </w:rPr>
        <w:t>Đurakić</w:t>
      </w:r>
      <w:proofErr w:type="spellEnd"/>
      <w:r>
        <w:rPr>
          <w:rFonts w:ascii="Arial" w:eastAsia="Arial" w:hAnsi="Arial" w:cs="Arial"/>
          <w:color w:val="000000"/>
        </w:rPr>
        <w:t xml:space="preserve"> – zamjenik predsjednice Školskog odbora, Tomica Turković, Monika </w:t>
      </w:r>
      <w:proofErr w:type="spellStart"/>
      <w:r>
        <w:rPr>
          <w:rFonts w:ascii="Arial" w:eastAsia="Arial" w:hAnsi="Arial" w:cs="Arial"/>
          <w:color w:val="000000"/>
        </w:rPr>
        <w:t>Penđak</w:t>
      </w:r>
      <w:proofErr w:type="spellEnd"/>
      <w:r>
        <w:rPr>
          <w:rFonts w:ascii="Arial" w:eastAsia="Arial" w:hAnsi="Arial" w:cs="Arial"/>
          <w:color w:val="000000"/>
        </w:rPr>
        <w:t xml:space="preserve"> Ružić, Gordana </w:t>
      </w:r>
      <w:proofErr w:type="spellStart"/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</w:rPr>
        <w:t>senečki</w:t>
      </w:r>
      <w:proofErr w:type="spellEnd"/>
      <w:r>
        <w:rPr>
          <w:rFonts w:ascii="Arial" w:eastAsia="Arial" w:hAnsi="Arial" w:cs="Arial"/>
          <w:color w:val="000000"/>
        </w:rPr>
        <w:t xml:space="preserve"> I Gordana Lončarić-voditeljica računovodstva.</w:t>
      </w:r>
    </w:p>
    <w:p w14:paraId="2F52203B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Odsutna: Sandra Kantar - opravdano</w:t>
      </w:r>
    </w:p>
    <w:p w14:paraId="7CAB3399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Zapisničarka: Gordana </w:t>
      </w:r>
      <w:proofErr w:type="spellStart"/>
      <w:r>
        <w:rPr>
          <w:rFonts w:ascii="Arial" w:eastAsia="Arial" w:hAnsi="Arial" w:cs="Arial"/>
          <w:color w:val="000000"/>
        </w:rPr>
        <w:t>Prosenečki</w:t>
      </w:r>
      <w:proofErr w:type="spellEnd"/>
    </w:p>
    <w:p w14:paraId="4EE76F50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Ravnatelj: Igor Brkić</w:t>
      </w:r>
    </w:p>
    <w:p w14:paraId="1FA63E49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47B0316A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Predsjednica Školskog odbora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pozdravlja prisutne i predlaže sljedeći</w:t>
      </w:r>
    </w:p>
    <w:p w14:paraId="4D648081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3A2BC44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DNEVNI RED: </w:t>
      </w:r>
    </w:p>
    <w:p w14:paraId="351D49A8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3F9F7A6A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Usvajan</w:t>
      </w:r>
      <w:r>
        <w:rPr>
          <w:rFonts w:ascii="Arial" w:eastAsia="Arial" w:hAnsi="Arial" w:cs="Arial"/>
          <w:color w:val="000000"/>
        </w:rPr>
        <w:t>je zapisnika sa 8. elektronske sjednice Školskog odbora od 13. listopada 2025. godine; 2. Donošenje Odluke o usvajanju polugodišnjeg izvještaja o izvršenju financijskog plana za razdoblje od 1.1.-30.6.2025. godine;</w:t>
      </w:r>
    </w:p>
    <w:p w14:paraId="6427F9D1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Usvajanje prijedloga financijskog plan</w:t>
      </w:r>
      <w:r>
        <w:rPr>
          <w:rFonts w:ascii="Arial" w:eastAsia="Arial" w:hAnsi="Arial" w:cs="Arial"/>
          <w:color w:val="000000"/>
        </w:rPr>
        <w:t xml:space="preserve">a za 2026. godinu sa projekcijama za 2027. i 2028. godinu; 4. Davanje suglasnosti ravnatelju za sklapanje ugovora o radu na određeno puno radno vrijeme, s učiteljicom razredne nastave u produženom boravku (Kristina Galon). Radi se o zamjeni za </w:t>
      </w:r>
      <w:proofErr w:type="spellStart"/>
      <w:r>
        <w:rPr>
          <w:rFonts w:ascii="Arial" w:eastAsia="Arial" w:hAnsi="Arial" w:cs="Arial"/>
          <w:color w:val="000000"/>
        </w:rPr>
        <w:t>rodiljni</w:t>
      </w:r>
      <w:proofErr w:type="spellEnd"/>
      <w:r>
        <w:rPr>
          <w:rFonts w:ascii="Arial" w:eastAsia="Arial" w:hAnsi="Arial" w:cs="Arial"/>
          <w:color w:val="000000"/>
        </w:rPr>
        <w:t xml:space="preserve"> dop</w:t>
      </w:r>
      <w:r>
        <w:rPr>
          <w:rFonts w:ascii="Arial" w:eastAsia="Arial" w:hAnsi="Arial" w:cs="Arial"/>
          <w:color w:val="000000"/>
        </w:rPr>
        <w:t xml:space="preserve">ust Nikoline Beljak. Natječaj trajao od 15. listopada do 23. listopada 2025. godine – zaprimljena jedna prijava od učiteljice razredne nastave Kristine Galon; </w:t>
      </w:r>
    </w:p>
    <w:p w14:paraId="6CA7A170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Davanje suglasnosti ravnatelju za sklapanje ugovora o radu na određeno nepuno radno vrijeme (</w:t>
      </w:r>
      <w:r>
        <w:rPr>
          <w:rFonts w:ascii="Arial" w:eastAsia="Arial" w:hAnsi="Arial" w:cs="Arial"/>
          <w:color w:val="000000"/>
        </w:rPr>
        <w:t>18 sati tjedno), s učiteljicom razredne nastave za nastavu u kući (Jasmina Medved). Nastava u kući provodi se za učenika 3. D razreda. Natječaj trajao od 15. listopada do 23. listopada 2025. godine – zaprimljena jedna prijava od učiteljice razredne nastave</w:t>
      </w:r>
      <w:r>
        <w:rPr>
          <w:rFonts w:ascii="Arial" w:eastAsia="Arial" w:hAnsi="Arial" w:cs="Arial"/>
          <w:color w:val="000000"/>
        </w:rPr>
        <w:t xml:space="preserve"> Jasmine Medved;</w:t>
      </w:r>
    </w:p>
    <w:p w14:paraId="75E92FB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6. Davanje suglasnosti za sklapanje ugovora o radu na neodređeno vrijeme u područnoj školi </w:t>
      </w:r>
      <w:proofErr w:type="spellStart"/>
      <w:r>
        <w:rPr>
          <w:rFonts w:ascii="Arial" w:eastAsia="Arial" w:hAnsi="Arial" w:cs="Arial"/>
          <w:color w:val="000000"/>
        </w:rPr>
        <w:t>Đurđic</w:t>
      </w:r>
      <w:proofErr w:type="spellEnd"/>
      <w:r>
        <w:rPr>
          <w:rFonts w:ascii="Arial" w:eastAsia="Arial" w:hAnsi="Arial" w:cs="Arial"/>
          <w:color w:val="000000"/>
        </w:rPr>
        <w:t>. Natječaj trajao od 20. listopada do 28. listopada 2025. godine. Zaprimljene su tri prijave, testiranje se provodi u srijedu 5. studenog 2025</w:t>
      </w:r>
      <w:r>
        <w:rPr>
          <w:rFonts w:ascii="Arial" w:eastAsia="Arial" w:hAnsi="Arial" w:cs="Arial"/>
          <w:color w:val="000000"/>
        </w:rPr>
        <w:t xml:space="preserve">. godine.; </w:t>
      </w:r>
    </w:p>
    <w:p w14:paraId="0DD833DC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Davanje suglasnosti za otpust duga u produženom boravku;</w:t>
      </w:r>
    </w:p>
    <w:p w14:paraId="3A4A3133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Razno          </w:t>
      </w:r>
    </w:p>
    <w:p w14:paraId="4B4E46CC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Predloženi dnevni red jednoglasno je prihvaćen.       </w:t>
      </w:r>
    </w:p>
    <w:p w14:paraId="14FECEB6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              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E4CE45A" w14:textId="77777777" w:rsidR="00D303C8" w:rsidRDefault="00E32F4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14:paraId="36E10811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1. </w:t>
      </w:r>
      <w:r>
        <w:rPr>
          <w:rFonts w:ascii="Arial" w:eastAsia="Arial" w:hAnsi="Arial" w:cs="Arial"/>
          <w:color w:val="000000"/>
        </w:rPr>
        <w:t>Usvajanje zapisnika sa 8. elektronske sjednice Školskog odbora od 13. listopada 2025. godine</w:t>
      </w:r>
    </w:p>
    <w:p w14:paraId="71FF56EE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Predsjednica Školskog odbora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postavlja upit ima li primjedbi na zapisnik.</w:t>
      </w:r>
    </w:p>
    <w:p w14:paraId="6BB6D1BC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Budu</w:t>
      </w:r>
      <w:r>
        <w:rPr>
          <w:rFonts w:ascii="Arial" w:eastAsia="Arial" w:hAnsi="Arial" w:cs="Arial"/>
          <w:color w:val="000000"/>
        </w:rPr>
        <w:t>ći da nije bilo pitanja i primjedbi u vezi sa zapisnikom predsjednica Školskog odbora daje na glasovanje usvajanje zapisnika 8. sjednice Školskog odbora od 13. listopada 2025. godine, koji se jednoglasno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ice</w:t>
      </w:r>
      <w:proofErr w:type="spellEnd"/>
      <w:r>
        <w:rPr>
          <w:rFonts w:ascii="Arial" w:eastAsia="Arial" w:hAnsi="Arial" w:cs="Arial"/>
          <w:color w:val="000000"/>
        </w:rPr>
        <w:t xml:space="preserve"> Školskog o</w:t>
      </w:r>
      <w:r>
        <w:rPr>
          <w:rFonts w:ascii="Arial" w:eastAsia="Arial" w:hAnsi="Arial" w:cs="Arial"/>
          <w:color w:val="000000"/>
        </w:rPr>
        <w:t>dbora.</w:t>
      </w:r>
    </w:p>
    <w:p w14:paraId="5F98FB14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0AE509C2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0FB402A3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color w:val="000000"/>
        </w:rPr>
        <w:t>. Donošenje Odluke o usvajanju polugodišnjeg izvještaja o izvršenju financijskog plana za razdoblje    od 1.1.-30.6.2025. godine</w:t>
      </w:r>
      <w:r>
        <w:rPr>
          <w:rFonts w:ascii="Arial" w:eastAsia="Arial" w:hAnsi="Arial" w:cs="Arial"/>
          <w:b/>
          <w:u w:val="single"/>
        </w:rPr>
        <w:t xml:space="preserve"> </w:t>
      </w:r>
    </w:p>
    <w:p w14:paraId="07D5F2AC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35CB6097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Voditeljica računovodstva gospođa Gordana Lončarić obavijestila je prisutne članove Školskog odbora da smo 17. srpn</w:t>
      </w:r>
      <w:r>
        <w:rPr>
          <w:rFonts w:ascii="Arial" w:eastAsia="Arial" w:hAnsi="Arial" w:cs="Arial"/>
        </w:rPr>
        <w:t>ja na 5. sjednici školskog odbora usvojili smo </w:t>
      </w:r>
      <w:r>
        <w:rPr>
          <w:rFonts w:ascii="Arial" w:eastAsia="Arial" w:hAnsi="Arial" w:cs="Arial"/>
          <w:u w:val="single"/>
        </w:rPr>
        <w:t>prijedlog</w:t>
      </w:r>
      <w:r>
        <w:rPr>
          <w:rFonts w:ascii="Arial" w:eastAsia="Arial" w:hAnsi="Arial" w:cs="Arial"/>
        </w:rPr>
        <w:t xml:space="preserve"> polugodišnjeg izvještaja, nakon usvajanja prijedloga isti je usvojen na 4. </w:t>
      </w:r>
      <w:r>
        <w:rPr>
          <w:rFonts w:ascii="Arial" w:eastAsia="Arial" w:hAnsi="Arial" w:cs="Arial"/>
        </w:rPr>
        <w:lastRenderedPageBreak/>
        <w:t>sjednici Gradskog vijeća 30.9.2025. te smo sada dužni potvrditi usvojeno i donijeti Odluku o usvajanju polugodišnjeg izvješt</w:t>
      </w:r>
      <w:r>
        <w:rPr>
          <w:rFonts w:ascii="Arial" w:eastAsia="Arial" w:hAnsi="Arial" w:cs="Arial"/>
        </w:rPr>
        <w:t>aja o izvršenju financijskog plana za razdoblje od 1.1.-30.6.2025. godine. Ukupni prihodi za razdoblje 1.757.725,12 eura što iznosi 51% proračuna za godinu, te rashodi u ukupnom iznosu 1.956.218,23 eura što iznosi 57% rashoda kod korisnika za razdoblje 1.1</w:t>
      </w:r>
      <w:r>
        <w:rPr>
          <w:rFonts w:ascii="Arial" w:eastAsia="Arial" w:hAnsi="Arial" w:cs="Arial"/>
        </w:rPr>
        <w:t xml:space="preserve">.-30.6.2025. </w:t>
      </w:r>
      <w:r>
        <w:rPr>
          <w:rFonts w:ascii="Arial" w:eastAsia="Arial" w:hAnsi="Arial" w:cs="Arial"/>
          <w:color w:val="000000"/>
        </w:rPr>
        <w:t xml:space="preserve">Budući da nije bilo dodatnih pitanja i primjedbi predsjednica Školskog odbora gospođa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daje na glasovanje 2. točku dnevnog reda, koja se jednoglasno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ica</w:t>
      </w:r>
      <w:proofErr w:type="spellEnd"/>
      <w:r>
        <w:rPr>
          <w:rFonts w:ascii="Arial" w:eastAsia="Arial" w:hAnsi="Arial" w:cs="Arial"/>
          <w:color w:val="000000"/>
        </w:rPr>
        <w:t xml:space="preserve"> Školskog odbora.</w:t>
      </w:r>
    </w:p>
    <w:p w14:paraId="56454BDC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3B7C09F1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0964648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401308EE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u w:val="single"/>
        </w:rPr>
        <w:t xml:space="preserve">3.  </w:t>
      </w:r>
      <w:r>
        <w:rPr>
          <w:rFonts w:ascii="Arial" w:eastAsia="Arial" w:hAnsi="Arial" w:cs="Arial"/>
          <w:color w:val="000000"/>
        </w:rPr>
        <w:t>Usvajanje prije</w:t>
      </w:r>
      <w:r>
        <w:rPr>
          <w:rFonts w:ascii="Arial" w:eastAsia="Arial" w:hAnsi="Arial" w:cs="Arial"/>
          <w:color w:val="000000"/>
        </w:rPr>
        <w:t>dloga financijskog plana za 2026. godinu sa projekcijama za 2027. i 2028. godinu</w:t>
      </w:r>
    </w:p>
    <w:p w14:paraId="354A64F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Gospođa Gordana Lončarić obrazlaže točku.</w:t>
      </w:r>
    </w:p>
    <w:p w14:paraId="020FE453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FINANCIJSKI PLAN ZA 2026. SA PROJEKCIJAMA ZA 2027. I 2028. GODINU</w:t>
      </w:r>
    </w:p>
    <w:p w14:paraId="36B6E50C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FIN. PLAN ZA 2026. SA PROJEKCIJAMA ZA 2027. I 2028. GODINU izrađen </w:t>
      </w:r>
      <w:r>
        <w:rPr>
          <w:rFonts w:ascii="Arial" w:eastAsia="Arial" w:hAnsi="Arial" w:cs="Arial"/>
        </w:rPr>
        <w:t>je prema novom PRAVILNIKU O PLANIRANJU U SUSTAVU PRORAČUNA. Najveća promjena je nova KLASIFIKACIJA PREMA IZVORIMA FINANCIRANJA.</w:t>
      </w:r>
    </w:p>
    <w:p w14:paraId="217DCD3D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SA PROJEKCIJAMA SASTOJI SE OD OPĆEG I POSEBNOG DIJELA</w:t>
      </w:r>
    </w:p>
    <w:p w14:paraId="72375966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OPĆI DIO SADRŽI</w:t>
      </w:r>
    </w:p>
    <w:p w14:paraId="506D9FC1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SAŽETAK RAČUNA PRIHODA I RASHODA</w:t>
      </w:r>
    </w:p>
    <w:p w14:paraId="18969924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PRIHODE I RA</w:t>
      </w:r>
      <w:r>
        <w:rPr>
          <w:rFonts w:ascii="Arial" w:eastAsia="Arial" w:hAnsi="Arial" w:cs="Arial"/>
        </w:rPr>
        <w:t>SHODE PREMA EKONOMSKOJ KLASIFIKACIJI</w:t>
      </w:r>
    </w:p>
    <w:p w14:paraId="647DAE60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PRIHODE I RASHODE PREMA IZVORIMA FINANCIRANJA</w:t>
      </w:r>
    </w:p>
    <w:p w14:paraId="449790D6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RASHODE PREMA FUNKCIJSKOJ KLASIFIKACIJI</w:t>
      </w:r>
    </w:p>
    <w:p w14:paraId="059C342B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 POSEBNI DIO</w:t>
      </w:r>
    </w:p>
    <w:p w14:paraId="548A019A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RASHODI PO PROGRAMSKOJ KLASIFIKACIJI</w:t>
      </w:r>
    </w:p>
    <w:p w14:paraId="4D6C62B0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OBRAZLOŽENJE OPĆEG I POSEBNOG DIJELA</w:t>
      </w:r>
    </w:p>
    <w:p w14:paraId="5212C970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za 2026. je uravnotežen, prihodi i rashodi planirani su u iznosu od 3.684.513,00 eura,</w:t>
      </w:r>
    </w:p>
    <w:p w14:paraId="35C69CD0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Projekcija za 2027. godinu iznosi 3.684.513,00 eura, a za 2028. godinu 3.624.008,00 eura.</w:t>
      </w:r>
    </w:p>
    <w:p w14:paraId="1F7AAA36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STRUKTURA PRIHODA I RASHODA PREMA IZVORIMA FINANCIRANJA U 2026. GODINI</w:t>
      </w:r>
    </w:p>
    <w:p w14:paraId="3FE09A81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Pom</w:t>
      </w:r>
      <w:r>
        <w:rPr>
          <w:rFonts w:ascii="Arial" w:eastAsia="Arial" w:hAnsi="Arial" w:cs="Arial"/>
        </w:rPr>
        <w:t>oći izravnanja za decentralizirane funkcije 213.995,00</w:t>
      </w:r>
    </w:p>
    <w:p w14:paraId="26942C3E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 prihodi i primici iznad zakonskog standarda ukupno: 488.500,00</w:t>
      </w:r>
    </w:p>
    <w:p w14:paraId="1D721726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Za produženi boravak 130.000,00</w:t>
      </w:r>
    </w:p>
    <w:p w14:paraId="3CEED15D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- Za građanski odgoj 2.000,00</w:t>
      </w:r>
    </w:p>
    <w:p w14:paraId="30E2BE58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Za pomoćnike u nastavi 47.400,00</w:t>
      </w:r>
    </w:p>
    <w:p w14:paraId="05ACFC7B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Prijevoz učenika, radne bilježni</w:t>
      </w:r>
      <w:r>
        <w:rPr>
          <w:rFonts w:ascii="Arial" w:eastAsia="Arial" w:hAnsi="Arial" w:cs="Arial"/>
        </w:rPr>
        <w:t xml:space="preserve">ce, </w:t>
      </w:r>
      <w:proofErr w:type="spellStart"/>
      <w:r>
        <w:rPr>
          <w:rFonts w:ascii="Arial" w:eastAsia="Arial" w:hAnsi="Arial" w:cs="Arial"/>
        </w:rPr>
        <w:t>energentI</w:t>
      </w:r>
      <w:proofErr w:type="spellEnd"/>
      <w:r>
        <w:rPr>
          <w:rFonts w:ascii="Arial" w:eastAsia="Arial" w:hAnsi="Arial" w:cs="Arial"/>
        </w:rPr>
        <w:t>,</w:t>
      </w:r>
    </w:p>
    <w:p w14:paraId="585EAB3C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tekuće i investicijsko održavanje i ostali rashodi 309.100,00 Vlastiti prihodi 5.000,00</w:t>
      </w:r>
    </w:p>
    <w:p w14:paraId="42DC119C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Prihodi po posebnim propisima (za produženi boravak) 20.000,00 Pomoći iz državnog proračuna (plaće i naknade zaposlenika, prehrana za učenike, udžbenici)</w:t>
      </w:r>
      <w:r>
        <w:rPr>
          <w:rFonts w:ascii="Arial" w:eastAsia="Arial" w:hAnsi="Arial" w:cs="Arial"/>
        </w:rPr>
        <w:t xml:space="preserve"> 2.815.300,00 Ostale pomoći – za županijska natjecanja 4.000,00 Donacije od fizičkih osoba, neprofitnih organizacija i trgovačkih društava 3.000,00 Prihodi od prodaje imovine 500,00 Nacionalno sufinanciranje EU projekata</w:t>
      </w:r>
    </w:p>
    <w:p w14:paraId="0F9C6E5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pomoćnike u nastavi 13.066,00 Za</w:t>
      </w:r>
      <w:r>
        <w:rPr>
          <w:rFonts w:ascii="Arial" w:eastAsia="Arial" w:hAnsi="Arial" w:cs="Arial"/>
        </w:rPr>
        <w:t xml:space="preserve"> školsku shemu 700,00 Europski socijalni fond plus</w:t>
      </w:r>
    </w:p>
    <w:p w14:paraId="7F41727D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pomoćnike u nastavi 74.039,00 Europski poljoprivredni jamstveni fond Za školsku shemu 5.500,00  PROJEKT ERASMUS+ Programi unije – raspoloživi predujam 32.730,00</w:t>
      </w:r>
    </w:p>
    <w:p w14:paraId="0CD22DC8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Programi unije – pred financiranje iz izv</w:t>
      </w:r>
      <w:r>
        <w:rPr>
          <w:rFonts w:ascii="Arial" w:eastAsia="Arial" w:hAnsi="Arial" w:cs="Arial"/>
        </w:rPr>
        <w:t>ora 31 8.183,00</w:t>
      </w:r>
    </w:p>
    <w:p w14:paraId="76331B9C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21B7143A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Rasprava:  </w:t>
      </w:r>
    </w:p>
    <w:p w14:paraId="078FC5EC" w14:textId="77777777" w:rsidR="00D303C8" w:rsidRDefault="00D303C8">
      <w:pPr>
        <w:spacing w:after="0" w:line="240" w:lineRule="auto"/>
        <w:rPr>
          <w:rFonts w:ascii="Arial" w:eastAsia="Arial" w:hAnsi="Arial" w:cs="Arial"/>
          <w:sz w:val="24"/>
        </w:rPr>
      </w:pPr>
    </w:p>
    <w:p w14:paraId="31A8A1D6" w14:textId="77777777" w:rsidR="00D303C8" w:rsidRDefault="00E32F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Financijski plan za 2026.godinu s projekcijama za 2027.i 2028.godinu izrađen je prema novom pravilniku o planiranju u sustavu </w:t>
      </w:r>
      <w:proofErr w:type="spellStart"/>
      <w:r>
        <w:rPr>
          <w:rFonts w:ascii="Arial" w:eastAsia="Arial" w:hAnsi="Arial" w:cs="Arial"/>
        </w:rPr>
        <w:t>proračuna,a</w:t>
      </w:r>
      <w:proofErr w:type="spellEnd"/>
      <w:r>
        <w:rPr>
          <w:rFonts w:ascii="Arial" w:eastAsia="Arial" w:hAnsi="Arial" w:cs="Arial"/>
        </w:rPr>
        <w:t xml:space="preserve"> najveća promjena je nova klasifikacija prema izvorima financiranja.</w:t>
      </w:r>
    </w:p>
    <w:p w14:paraId="2D5563F0" w14:textId="77777777" w:rsidR="00D303C8" w:rsidRDefault="00E32F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Ravnatelj Igor Brkić</w:t>
      </w:r>
      <w:r>
        <w:rPr>
          <w:rFonts w:ascii="Arial" w:eastAsia="Arial" w:hAnsi="Arial" w:cs="Arial"/>
        </w:rPr>
        <w:t xml:space="preserve"> navodi kako  u narednom periodu neće biti moguće raditi veće građevinske zahvate u školi kao ni na područnim školama radi nedostatka financijskih </w:t>
      </w:r>
      <w:proofErr w:type="spellStart"/>
      <w:r>
        <w:rPr>
          <w:rFonts w:ascii="Arial" w:eastAsia="Arial" w:hAnsi="Arial" w:cs="Arial"/>
        </w:rPr>
        <w:t>sredstava,do</w:t>
      </w:r>
      <w:proofErr w:type="spellEnd"/>
      <w:r>
        <w:rPr>
          <w:rFonts w:ascii="Arial" w:eastAsia="Arial" w:hAnsi="Arial" w:cs="Arial"/>
        </w:rPr>
        <w:t xml:space="preserve"> sada su obnovljeni sanitarni čvorovi i obavljeni manji građevinski radovi u školi.</w:t>
      </w:r>
    </w:p>
    <w:p w14:paraId="3FE7B5D2" w14:textId="77777777" w:rsidR="00D303C8" w:rsidRDefault="00D303C8">
      <w:pPr>
        <w:spacing w:after="0" w:line="240" w:lineRule="auto"/>
        <w:rPr>
          <w:rFonts w:ascii="Arial" w:eastAsia="Arial" w:hAnsi="Arial" w:cs="Arial"/>
        </w:rPr>
      </w:pPr>
    </w:p>
    <w:p w14:paraId="373705A4" w14:textId="77777777" w:rsidR="00D303C8" w:rsidRDefault="00E32F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Predsjednica</w:t>
      </w:r>
      <w:r>
        <w:rPr>
          <w:rFonts w:ascii="Arial" w:eastAsia="Arial" w:hAnsi="Arial" w:cs="Arial"/>
        </w:rPr>
        <w:t xml:space="preserve"> Školskog odbora Sanja </w:t>
      </w:r>
      <w:proofErr w:type="spellStart"/>
      <w:r>
        <w:rPr>
          <w:rFonts w:ascii="Arial" w:eastAsia="Arial" w:hAnsi="Arial" w:cs="Arial"/>
        </w:rPr>
        <w:t>Štubelj</w:t>
      </w:r>
      <w:proofErr w:type="spellEnd"/>
      <w:r>
        <w:rPr>
          <w:rFonts w:ascii="Arial" w:eastAsia="Arial" w:hAnsi="Arial" w:cs="Arial"/>
        </w:rPr>
        <w:t xml:space="preserve"> daje na glasovanje 3.točku dnevnog reda koja se jednoglasno usvaja  dizanjem ruku “ZA” pet članova/</w:t>
      </w:r>
      <w:proofErr w:type="spellStart"/>
      <w:r>
        <w:rPr>
          <w:rFonts w:ascii="Arial" w:eastAsia="Arial" w:hAnsi="Arial" w:cs="Arial"/>
        </w:rPr>
        <w:t>ica</w:t>
      </w:r>
      <w:proofErr w:type="spellEnd"/>
      <w:r>
        <w:rPr>
          <w:rFonts w:ascii="Arial" w:eastAsia="Arial" w:hAnsi="Arial" w:cs="Arial"/>
        </w:rPr>
        <w:t xml:space="preserve"> Školskog odbora.</w:t>
      </w:r>
    </w:p>
    <w:p w14:paraId="54E041F0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3A4E7A77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6FBCFEBE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4085C538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66EBDB78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u w:val="single"/>
        </w:rPr>
        <w:t xml:space="preserve">4.  </w:t>
      </w:r>
      <w:r>
        <w:rPr>
          <w:rFonts w:ascii="Arial" w:eastAsia="Arial" w:hAnsi="Arial" w:cs="Arial"/>
          <w:color w:val="000000"/>
        </w:rPr>
        <w:t>Davanje suglasnosti ravnatelju za sklapanje ugovora o radu na određeno puno radno vrijeme, s učit</w:t>
      </w:r>
      <w:r>
        <w:rPr>
          <w:rFonts w:ascii="Arial" w:eastAsia="Arial" w:hAnsi="Arial" w:cs="Arial"/>
          <w:color w:val="000000"/>
        </w:rPr>
        <w:t xml:space="preserve">eljicom razredne nastave u produženom boravku (Kristina Galon). Radi se o zamjeni za </w:t>
      </w:r>
      <w:proofErr w:type="spellStart"/>
      <w:r>
        <w:rPr>
          <w:rFonts w:ascii="Arial" w:eastAsia="Arial" w:hAnsi="Arial" w:cs="Arial"/>
          <w:color w:val="000000"/>
        </w:rPr>
        <w:t>rodiljni</w:t>
      </w:r>
      <w:proofErr w:type="spellEnd"/>
      <w:r>
        <w:rPr>
          <w:rFonts w:ascii="Arial" w:eastAsia="Arial" w:hAnsi="Arial" w:cs="Arial"/>
          <w:color w:val="000000"/>
        </w:rPr>
        <w:t xml:space="preserve"> dopust Nikoline Beljak. Natječaj trajao od 15. listopada do 23. listopada 2025. godine – zaprimljena jedna prijava od učiteljice razredne nastave Kristine Galon.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natječaj koji je trajao od 15. listopada 2025. godine do 23. listopada 2025. godine zaprimljena je jedna prijava i to Kristine Galon, učiteljice razredne nastave koja trenutno radi na zamjeni u produženom </w:t>
      </w:r>
      <w:proofErr w:type="spellStart"/>
      <w:r>
        <w:rPr>
          <w:rFonts w:ascii="Arial" w:eastAsia="Arial" w:hAnsi="Arial" w:cs="Arial"/>
          <w:color w:val="000000"/>
        </w:rPr>
        <w:t>boravku.Radi</w:t>
      </w:r>
      <w:proofErr w:type="spellEnd"/>
      <w:r>
        <w:rPr>
          <w:rFonts w:ascii="Arial" w:eastAsia="Arial" w:hAnsi="Arial" w:cs="Arial"/>
          <w:color w:val="000000"/>
        </w:rPr>
        <w:t xml:space="preserve"> se o suglasnosti za sklapanje ugovo</w:t>
      </w:r>
      <w:r>
        <w:rPr>
          <w:rFonts w:ascii="Arial" w:eastAsia="Arial" w:hAnsi="Arial" w:cs="Arial"/>
          <w:color w:val="000000"/>
        </w:rPr>
        <w:t xml:space="preserve">ra o radu na određeno vrijeme - zamjena za </w:t>
      </w:r>
      <w:proofErr w:type="spellStart"/>
      <w:r>
        <w:rPr>
          <w:rFonts w:ascii="Arial" w:eastAsia="Arial" w:hAnsi="Arial" w:cs="Arial"/>
          <w:color w:val="000000"/>
        </w:rPr>
        <w:t>rodiljni</w:t>
      </w:r>
      <w:proofErr w:type="spellEnd"/>
      <w:r>
        <w:rPr>
          <w:rFonts w:ascii="Arial" w:eastAsia="Arial" w:hAnsi="Arial" w:cs="Arial"/>
          <w:color w:val="000000"/>
        </w:rPr>
        <w:t xml:space="preserve"> dopust učiteljice razredne nastave Nikoline </w:t>
      </w:r>
      <w:proofErr w:type="spellStart"/>
      <w:r>
        <w:rPr>
          <w:rFonts w:ascii="Arial" w:eastAsia="Arial" w:hAnsi="Arial" w:cs="Arial"/>
          <w:color w:val="000000"/>
        </w:rPr>
        <w:t>Beljak.Budući</w:t>
      </w:r>
      <w:proofErr w:type="spellEnd"/>
      <w:r>
        <w:rPr>
          <w:rFonts w:ascii="Arial" w:eastAsia="Arial" w:hAnsi="Arial" w:cs="Arial"/>
          <w:color w:val="000000"/>
        </w:rPr>
        <w:t xml:space="preserve"> da nije bilo dodatnih pitanja i primjedbi predsjednica Školskog odbora gospođa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daje na glasovanje 4. točku dnevnog reda, koja se jed</w:t>
      </w:r>
      <w:r>
        <w:rPr>
          <w:rFonts w:ascii="Arial" w:eastAsia="Arial" w:hAnsi="Arial" w:cs="Arial"/>
          <w:color w:val="000000"/>
        </w:rPr>
        <w:t>noglasno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ica</w:t>
      </w:r>
      <w:proofErr w:type="spellEnd"/>
      <w:r>
        <w:rPr>
          <w:rFonts w:ascii="Arial" w:eastAsia="Arial" w:hAnsi="Arial" w:cs="Arial"/>
          <w:color w:val="000000"/>
        </w:rPr>
        <w:t xml:space="preserve"> Školskog odbora.</w:t>
      </w:r>
    </w:p>
    <w:p w14:paraId="014F7A8A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611CC1D8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74560C6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B9E610D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75FDF062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29FBD671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3D5E63D3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69286706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4E05350F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color w:val="000000"/>
        </w:rPr>
        <w:t>Davanje suglasnosti ravnatelju za sklapanje ugovora o radu na odre</w:t>
      </w:r>
      <w:r>
        <w:rPr>
          <w:rFonts w:ascii="Arial" w:eastAsia="Arial" w:hAnsi="Arial" w:cs="Arial"/>
          <w:color w:val="000000"/>
        </w:rPr>
        <w:t xml:space="preserve">đeno nepuno radno vrijeme (18 sati tjedno), s učiteljicom razredne nastave za nastavu u kući (Jasmina Medved). Nastava u kući provodi se za učenika 3. D razreda. Natječaj trajao od 15. listopada do 23. listopada 2025. godine – zaprimljena jedna prijava od </w:t>
      </w:r>
      <w:r>
        <w:rPr>
          <w:rFonts w:ascii="Arial" w:eastAsia="Arial" w:hAnsi="Arial" w:cs="Arial"/>
          <w:color w:val="000000"/>
        </w:rPr>
        <w:t>učiteljice razredne nastave Jasmine Medved; Na natječaj koji je trajao od 15. listopada 2025. godine do 23. listopada 2025. godine zaprimljena je jedna prijava. Radi se o prijavi učiteljice razredne nastave Jasmine Medved, koja je započela raditi u produže</w:t>
      </w:r>
      <w:r>
        <w:rPr>
          <w:rFonts w:ascii="Arial" w:eastAsia="Arial" w:hAnsi="Arial" w:cs="Arial"/>
          <w:color w:val="000000"/>
        </w:rPr>
        <w:t>nom boravku na zamjeni i već skoro dva mjeseca radi kao učiteljica razredne nastave u nastavi u kući.</w:t>
      </w:r>
    </w:p>
    <w:p w14:paraId="38D15F29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Budući da nije bilo dodatnih pitanja i primjedbi predsjednica Školskog odbora gospođa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daje na glasovanje 5. točku dnevnog reda, koja se jedn</w:t>
      </w:r>
      <w:r>
        <w:rPr>
          <w:rFonts w:ascii="Arial" w:eastAsia="Arial" w:hAnsi="Arial" w:cs="Arial"/>
          <w:color w:val="000000"/>
        </w:rPr>
        <w:t>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ica</w:t>
      </w:r>
      <w:proofErr w:type="spellEnd"/>
      <w:r>
        <w:rPr>
          <w:rFonts w:ascii="Arial" w:eastAsia="Arial" w:hAnsi="Arial" w:cs="Arial"/>
          <w:color w:val="000000"/>
        </w:rPr>
        <w:t xml:space="preserve"> Školskog odbora.</w:t>
      </w:r>
    </w:p>
    <w:p w14:paraId="533C7226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50F3F5DE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A2C2C3A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6.  Davanje suglasnosti za sklapanje ugovora o radu na neodređeno vrijeme u područnoj školi </w:t>
      </w:r>
      <w:proofErr w:type="spellStart"/>
      <w:r>
        <w:rPr>
          <w:rFonts w:ascii="Arial" w:eastAsia="Arial" w:hAnsi="Arial" w:cs="Arial"/>
          <w:color w:val="000000"/>
        </w:rPr>
        <w:t>Đurđic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BA97A19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 obzirom da je učiteljica Diana Tirić koja je ra</w:t>
      </w:r>
      <w:r>
        <w:rPr>
          <w:rFonts w:ascii="Arial" w:eastAsia="Arial" w:hAnsi="Arial" w:cs="Arial"/>
        </w:rPr>
        <w:t>dila do bolovanja kao učiteljica razre</w:t>
      </w:r>
      <w:r>
        <w:rPr>
          <w:rFonts w:ascii="Arial" w:eastAsia="Arial" w:hAnsi="Arial" w:cs="Arial"/>
        </w:rPr>
        <w:t>dne nastave s datumom 11.10.2025.  stekla uvjete za invalidsku mirovinu pojavila se potreba za raspisivanjem natječaja za isto radno mjesto na neodređeno vrijeme.</w:t>
      </w:r>
      <w:r>
        <w:rPr>
          <w:rFonts w:ascii="Arial" w:eastAsia="Arial" w:hAnsi="Arial" w:cs="Arial"/>
          <w:color w:val="000000"/>
        </w:rPr>
        <w:t xml:space="preserve"> Natječaj je trajao od 20. listopada do 28. listopada 2025. godine. Zaprimljene su tri prijave</w:t>
      </w:r>
      <w:r>
        <w:rPr>
          <w:rFonts w:ascii="Arial" w:eastAsia="Arial" w:hAnsi="Arial" w:cs="Arial"/>
          <w:color w:val="000000"/>
        </w:rPr>
        <w:t xml:space="preserve">, testiranje se provelo u srijedu 5. studenog 2025. godine. Testiranju su prisustvovale dvije kandidatkinje Jelena Rakić i Tratinčica </w:t>
      </w:r>
      <w:proofErr w:type="spellStart"/>
      <w:r>
        <w:rPr>
          <w:rFonts w:ascii="Arial" w:eastAsia="Arial" w:hAnsi="Arial" w:cs="Arial"/>
          <w:color w:val="000000"/>
        </w:rPr>
        <w:t>Bakar.Treća</w:t>
      </w:r>
      <w:proofErr w:type="spellEnd"/>
      <w:r>
        <w:rPr>
          <w:rFonts w:ascii="Arial" w:eastAsia="Arial" w:hAnsi="Arial" w:cs="Arial"/>
          <w:color w:val="000000"/>
        </w:rPr>
        <w:t xml:space="preserve"> kandida</w:t>
      </w:r>
      <w:r>
        <w:rPr>
          <w:rFonts w:ascii="Arial" w:eastAsia="Arial" w:hAnsi="Arial" w:cs="Arial"/>
        </w:rPr>
        <w:t>tkinja nije pristupila testiranju.</w:t>
      </w:r>
      <w:r>
        <w:rPr>
          <w:rFonts w:ascii="Arial" w:eastAsia="Arial" w:hAnsi="Arial" w:cs="Arial"/>
          <w:color w:val="000000"/>
        </w:rPr>
        <w:t xml:space="preserve"> Ravnatelj predlaže Jelenu Rakić koja radi već duže od tri godine na </w:t>
      </w:r>
      <w:r>
        <w:rPr>
          <w:rFonts w:ascii="Arial" w:eastAsia="Arial" w:hAnsi="Arial" w:cs="Arial"/>
          <w:color w:val="000000"/>
        </w:rPr>
        <w:t xml:space="preserve">istom radnom mjestu na zamjeni. Budući da nije bilo dodatnih pitanja i primjedbi predsjednica Školskog odbora gospođa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daje na glasovanje 6. točku dnevnog reda, koja se jednoglasno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ica</w:t>
      </w:r>
      <w:proofErr w:type="spellEnd"/>
      <w:r>
        <w:rPr>
          <w:rFonts w:ascii="Arial" w:eastAsia="Arial" w:hAnsi="Arial" w:cs="Arial"/>
          <w:color w:val="000000"/>
        </w:rPr>
        <w:t xml:space="preserve"> Školskog odbora.</w:t>
      </w:r>
    </w:p>
    <w:p w14:paraId="3FBDE06E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7257C382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2BF4537B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000000"/>
        </w:rPr>
        <w:t xml:space="preserve">Davanje suglasnosti za otpust duga u produženom boravku. Predsjednica školskog odbora daje obrazloženje na ovu točku. Učenik Dino </w:t>
      </w:r>
      <w:proofErr w:type="spellStart"/>
      <w:r>
        <w:rPr>
          <w:rFonts w:ascii="Arial" w:eastAsia="Arial" w:hAnsi="Arial" w:cs="Arial"/>
          <w:color w:val="000000"/>
        </w:rPr>
        <w:t>Grilec</w:t>
      </w:r>
      <w:proofErr w:type="spellEnd"/>
      <w:r>
        <w:rPr>
          <w:rFonts w:ascii="Arial" w:eastAsia="Arial" w:hAnsi="Arial" w:cs="Arial"/>
          <w:color w:val="000000"/>
        </w:rPr>
        <w:t xml:space="preserve"> koristio je usluge produženog boravka u razdoblju od 1.5.2024. -31.5.2025. te ukupan dug iznosi 336,47 eura.</w:t>
      </w:r>
    </w:p>
    <w:p w14:paraId="573355E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Računi z</w:t>
      </w:r>
      <w:r>
        <w:rPr>
          <w:rFonts w:ascii="Arial" w:eastAsia="Arial" w:hAnsi="Arial" w:cs="Arial"/>
          <w:color w:val="000000"/>
        </w:rPr>
        <w:t xml:space="preserve">a usluge na ime Dario </w:t>
      </w:r>
      <w:proofErr w:type="spellStart"/>
      <w:r>
        <w:rPr>
          <w:rFonts w:ascii="Arial" w:eastAsia="Arial" w:hAnsi="Arial" w:cs="Arial"/>
          <w:color w:val="000000"/>
        </w:rPr>
        <w:t>Grilec</w:t>
      </w:r>
      <w:proofErr w:type="spellEnd"/>
      <w:r>
        <w:rPr>
          <w:rFonts w:ascii="Arial" w:eastAsia="Arial" w:hAnsi="Arial" w:cs="Arial"/>
          <w:color w:val="000000"/>
        </w:rPr>
        <w:t xml:space="preserve"> (otac) nisu plaćeni do današnjeg dana. Škola je uputila pisane opomene poštom, nakon vraćene pošte kontaktirali su obitelj telefonom. Majka Jelena </w:t>
      </w:r>
      <w:proofErr w:type="spellStart"/>
      <w:r>
        <w:rPr>
          <w:rFonts w:ascii="Arial" w:eastAsia="Arial" w:hAnsi="Arial" w:cs="Arial"/>
          <w:color w:val="000000"/>
        </w:rPr>
        <w:t>Grilec</w:t>
      </w:r>
      <w:proofErr w:type="spellEnd"/>
      <w:r>
        <w:rPr>
          <w:rFonts w:ascii="Arial" w:eastAsia="Arial" w:hAnsi="Arial" w:cs="Arial"/>
          <w:color w:val="000000"/>
        </w:rPr>
        <w:t xml:space="preserve"> osobno je donijela pisanu Zamolbu za otpis duga.</w:t>
      </w:r>
    </w:p>
    <w:p w14:paraId="67732594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Obitelj živi u teškim so</w:t>
      </w:r>
      <w:r>
        <w:rPr>
          <w:rFonts w:ascii="Arial" w:eastAsia="Arial" w:hAnsi="Arial" w:cs="Arial"/>
          <w:color w:val="000000"/>
        </w:rPr>
        <w:t>cijalnim i materijalnim uvjetima te predlažem da školski odbor donese Odluku o otpisu duga za usluge produženog boravka što neće utjecati na ukupne prihode za usluge produženog boravka.</w:t>
      </w:r>
    </w:p>
    <w:p w14:paraId="4775947A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Budući da nije bilo dodatnih pitanja i primjedbi predsjednica Školskog</w:t>
      </w:r>
      <w:r>
        <w:rPr>
          <w:rFonts w:ascii="Arial" w:eastAsia="Arial" w:hAnsi="Arial" w:cs="Arial"/>
          <w:color w:val="000000"/>
        </w:rPr>
        <w:t xml:space="preserve"> odbora gospođa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daje na glasovanje 7. točku dnevnog reda, koja se jednoglasno usvaja dizanjem ruku „ZA“ pet članova/</w:t>
      </w:r>
      <w:proofErr w:type="spellStart"/>
      <w:r>
        <w:rPr>
          <w:rFonts w:ascii="Arial" w:eastAsia="Arial" w:hAnsi="Arial" w:cs="Arial"/>
          <w:color w:val="000000"/>
        </w:rPr>
        <w:t>ica</w:t>
      </w:r>
      <w:proofErr w:type="spellEnd"/>
      <w:r>
        <w:rPr>
          <w:rFonts w:ascii="Arial" w:eastAsia="Arial" w:hAnsi="Arial" w:cs="Arial"/>
          <w:color w:val="000000"/>
        </w:rPr>
        <w:t xml:space="preserve"> Školskog odbora.</w:t>
      </w:r>
    </w:p>
    <w:p w14:paraId="04CDF3E0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C118CE6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8573A0E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8. Razno</w:t>
      </w:r>
    </w:p>
    <w:p w14:paraId="455B1782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Kratki osvrt ravnatelja Igora Brkića na financijski plan za 2026.godinu.</w:t>
      </w:r>
    </w:p>
    <w:p w14:paraId="52A1A9C5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1EFAD8B7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18589869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</w:rPr>
      </w:pPr>
    </w:p>
    <w:p w14:paraId="19DBA2E7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A05389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Sjednica je završila u 16.00 sati. </w:t>
      </w:r>
    </w:p>
    <w:p w14:paraId="55587C9A" w14:textId="77777777" w:rsidR="00D303C8" w:rsidRDefault="00E32F43">
      <w:pPr>
        <w:tabs>
          <w:tab w:val="left" w:pos="2060"/>
          <w:tab w:val="center" w:pos="4690"/>
        </w:tabs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ab/>
      </w:r>
    </w:p>
    <w:p w14:paraId="3EB0FCEF" w14:textId="77777777" w:rsidR="00D303C8" w:rsidRDefault="00E32F43">
      <w:pPr>
        <w:tabs>
          <w:tab w:val="left" w:pos="6041"/>
        </w:tabs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KLASA:        </w:t>
      </w:r>
      <w:r>
        <w:rPr>
          <w:rFonts w:ascii="Arial" w:eastAsia="Arial" w:hAnsi="Arial" w:cs="Arial"/>
          <w:color w:val="000000"/>
        </w:rPr>
        <w:tab/>
      </w:r>
    </w:p>
    <w:p w14:paraId="26E42043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URBROJ:    </w:t>
      </w:r>
    </w:p>
    <w:p w14:paraId="18B6701A" w14:textId="77777777" w:rsidR="00D303C8" w:rsidRDefault="00E32F43">
      <w:pPr>
        <w:spacing w:after="0" w:line="240" w:lineRule="auto"/>
        <w:ind w:right="5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Križevci, 6. studenog 2025. </w:t>
      </w:r>
    </w:p>
    <w:p w14:paraId="29F74D0B" w14:textId="77777777" w:rsidR="00D303C8" w:rsidRDefault="00D303C8">
      <w:pPr>
        <w:tabs>
          <w:tab w:val="left" w:pos="6041"/>
        </w:tabs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F53704C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F07CA2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8E3435D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Zapisničarka                                                                          Predsjednica Školskog odbora</w:t>
      </w:r>
    </w:p>
    <w:p w14:paraId="019C10AB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Gordana </w:t>
      </w:r>
      <w:proofErr w:type="spellStart"/>
      <w:r>
        <w:rPr>
          <w:rFonts w:ascii="Arial" w:eastAsia="Arial" w:hAnsi="Arial" w:cs="Arial"/>
          <w:color w:val="000000"/>
        </w:rPr>
        <w:t>Prosenečki</w:t>
      </w:r>
      <w:proofErr w:type="spellEnd"/>
      <w:r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color w:val="000000"/>
        </w:rPr>
        <w:t xml:space="preserve">             Sanja </w:t>
      </w:r>
      <w:proofErr w:type="spellStart"/>
      <w:r>
        <w:rPr>
          <w:rFonts w:ascii="Arial" w:eastAsia="Arial" w:hAnsi="Arial" w:cs="Arial"/>
          <w:color w:val="000000"/>
        </w:rPr>
        <w:t>Štubelj</w:t>
      </w:r>
      <w:proofErr w:type="spellEnd"/>
      <w:r>
        <w:rPr>
          <w:rFonts w:ascii="Arial" w:eastAsia="Arial" w:hAnsi="Arial" w:cs="Arial"/>
          <w:color w:val="000000"/>
        </w:rPr>
        <w:t xml:space="preserve">                      </w:t>
      </w:r>
    </w:p>
    <w:p w14:paraId="5B382758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144A2FCB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D182EFF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23CFEBF1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A9B4767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20F25DE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A2C7B6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678722BD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464CA452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548BAB4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522F47DB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AE48CCC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2CFA720F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1EF67E58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159C816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1C5DF732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5BE0EEBD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5F339DA1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5A330294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1F6C07A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22430AEC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106CA4B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C8B4874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0667869A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4CA375B8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5E80164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208A223C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6E502785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1408FD5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7EC05B1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74A32047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11A40D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5736A4D0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665DB38D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3BE08F5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1C6A6597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</w:rPr>
      </w:pPr>
    </w:p>
    <w:p w14:paraId="38C80961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p w14:paraId="6D1C9891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b/>
          <w:color w:val="000000"/>
          <w:sz w:val="20"/>
        </w:rPr>
      </w:pPr>
    </w:p>
    <w:p w14:paraId="7D15D3B4" w14:textId="77777777" w:rsidR="00D303C8" w:rsidRDefault="00E32F43">
      <w:pPr>
        <w:spacing w:after="0" w:line="240" w:lineRule="auto"/>
        <w:ind w:right="54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 K R A Ć E N I     Z A P I S N I K</w:t>
      </w:r>
    </w:p>
    <w:p w14:paraId="4967A949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p w14:paraId="28D629F7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p w14:paraId="3B14B768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57.</w:t>
      </w:r>
      <w:r>
        <w:rPr>
          <w:rFonts w:ascii="Arial" w:eastAsia="Arial" w:hAnsi="Arial" w:cs="Arial"/>
          <w:color w:val="000000"/>
          <w:sz w:val="20"/>
        </w:rPr>
        <w:t xml:space="preserve"> sjednice Školskog odbora Osnovne škole „Vladimir Nazor“ Kri</w:t>
      </w:r>
      <w:r>
        <w:rPr>
          <w:rFonts w:ascii="Arial" w:eastAsia="Arial" w:hAnsi="Arial" w:cs="Arial"/>
          <w:color w:val="000000"/>
          <w:sz w:val="20"/>
        </w:rPr>
        <w:t xml:space="preserve">ževci održane u ponedjeljak 30. prosinca 2024. godine s početkom u 17,00 sati u školskoj zbornici. </w:t>
      </w:r>
    </w:p>
    <w:p w14:paraId="24CCDFFC" w14:textId="77777777" w:rsidR="00D303C8" w:rsidRDefault="00D303C8">
      <w:pPr>
        <w:spacing w:after="0" w:line="240" w:lineRule="auto"/>
        <w:ind w:right="540"/>
        <w:jc w:val="center"/>
        <w:rPr>
          <w:rFonts w:ascii="Arial" w:eastAsia="Arial" w:hAnsi="Arial" w:cs="Arial"/>
          <w:b/>
          <w:color w:val="000000"/>
          <w:sz w:val="20"/>
        </w:rPr>
      </w:pPr>
    </w:p>
    <w:p w14:paraId="62B979CC" w14:textId="77777777" w:rsidR="00D303C8" w:rsidRDefault="00E32F43">
      <w:pPr>
        <w:tabs>
          <w:tab w:val="left" w:pos="2388"/>
        </w:tabs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 </w:t>
      </w:r>
      <w:r>
        <w:rPr>
          <w:rFonts w:ascii="Arial" w:eastAsia="Arial" w:hAnsi="Arial" w:cs="Arial"/>
          <w:color w:val="000000"/>
          <w:sz w:val="20"/>
        </w:rPr>
        <w:tab/>
      </w:r>
    </w:p>
    <w:p w14:paraId="00826A3E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u w:val="single"/>
        </w:rPr>
        <w:t>Prisutni/a:</w:t>
      </w:r>
      <w:r>
        <w:rPr>
          <w:rFonts w:ascii="Arial" w:eastAsia="Arial" w:hAnsi="Arial" w:cs="Arial"/>
          <w:color w:val="000000"/>
          <w:sz w:val="20"/>
        </w:rPr>
        <w:t xml:space="preserve"> Hrvoje </w:t>
      </w:r>
      <w:proofErr w:type="spellStart"/>
      <w:r>
        <w:rPr>
          <w:rFonts w:ascii="Arial" w:eastAsia="Arial" w:hAnsi="Arial" w:cs="Arial"/>
          <w:color w:val="000000"/>
          <w:sz w:val="20"/>
        </w:rPr>
        <w:t>Gužvinec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– predsjednik Školskog odbora, Sanja </w:t>
      </w:r>
      <w:proofErr w:type="spellStart"/>
      <w:r>
        <w:rPr>
          <w:rFonts w:ascii="Arial" w:eastAsia="Arial" w:hAnsi="Arial" w:cs="Arial"/>
          <w:color w:val="000000"/>
          <w:sz w:val="20"/>
        </w:rPr>
        <w:t>Štubelj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– zamjenica predsjednika Školskog odbora, Marko </w:t>
      </w:r>
      <w:proofErr w:type="spellStart"/>
      <w:r>
        <w:rPr>
          <w:rFonts w:ascii="Arial" w:eastAsia="Arial" w:hAnsi="Arial" w:cs="Arial"/>
          <w:color w:val="000000"/>
          <w:sz w:val="20"/>
        </w:rPr>
        <w:t>Đurakić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, Ksenija </w:t>
      </w:r>
      <w:proofErr w:type="spellStart"/>
      <w:r>
        <w:rPr>
          <w:rFonts w:ascii="Arial" w:eastAsia="Arial" w:hAnsi="Arial" w:cs="Arial"/>
          <w:color w:val="000000"/>
          <w:sz w:val="20"/>
        </w:rPr>
        <w:t>Kranjčec</w:t>
      </w:r>
      <w:proofErr w:type="spellEnd"/>
      <w:r>
        <w:rPr>
          <w:rFonts w:ascii="Arial" w:eastAsia="Arial" w:hAnsi="Arial" w:cs="Arial"/>
          <w:color w:val="000000"/>
          <w:sz w:val="20"/>
        </w:rPr>
        <w:t>, Sand</w:t>
      </w:r>
      <w:r>
        <w:rPr>
          <w:rFonts w:ascii="Arial" w:eastAsia="Arial" w:hAnsi="Arial" w:cs="Arial"/>
          <w:color w:val="000000"/>
          <w:sz w:val="20"/>
        </w:rPr>
        <w:t xml:space="preserve">ra Kantar i Gordana </w:t>
      </w:r>
      <w:proofErr w:type="spellStart"/>
      <w:r>
        <w:rPr>
          <w:rFonts w:ascii="Arial" w:eastAsia="Arial" w:hAnsi="Arial" w:cs="Arial"/>
          <w:color w:val="000000"/>
          <w:sz w:val="20"/>
        </w:rPr>
        <w:t>Prosenečki</w:t>
      </w:r>
      <w:proofErr w:type="spellEnd"/>
    </w:p>
    <w:p w14:paraId="26328BEA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u w:val="single"/>
        </w:rPr>
        <w:t>Odsutni:</w:t>
      </w:r>
      <w:r>
        <w:rPr>
          <w:rFonts w:ascii="Arial" w:eastAsia="Arial" w:hAnsi="Arial" w:cs="Arial"/>
          <w:color w:val="000000"/>
          <w:sz w:val="20"/>
        </w:rPr>
        <w:t xml:space="preserve"> Mario </w:t>
      </w:r>
      <w:proofErr w:type="spellStart"/>
      <w:r>
        <w:rPr>
          <w:rFonts w:ascii="Arial" w:eastAsia="Arial" w:hAnsi="Arial" w:cs="Arial"/>
          <w:color w:val="000000"/>
          <w:sz w:val="20"/>
        </w:rPr>
        <w:t>Martinčević</w:t>
      </w:r>
      <w:proofErr w:type="spellEnd"/>
    </w:p>
    <w:p w14:paraId="7C2E5D1B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u w:val="single"/>
        </w:rPr>
        <w:t>Ravnatelj:</w:t>
      </w:r>
      <w:r>
        <w:rPr>
          <w:rFonts w:ascii="Arial" w:eastAsia="Arial" w:hAnsi="Arial" w:cs="Arial"/>
          <w:color w:val="000000"/>
          <w:sz w:val="20"/>
        </w:rPr>
        <w:t xml:space="preserve"> Igor Brkić  </w:t>
      </w:r>
    </w:p>
    <w:p w14:paraId="19B6DCFE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u w:val="single"/>
        </w:rPr>
        <w:t>Zapisničarka:</w:t>
      </w:r>
      <w:r>
        <w:rPr>
          <w:rFonts w:ascii="Arial" w:eastAsia="Arial" w:hAnsi="Arial" w:cs="Arial"/>
          <w:color w:val="000000"/>
          <w:sz w:val="20"/>
        </w:rPr>
        <w:t xml:space="preserve"> Sanja </w:t>
      </w:r>
      <w:proofErr w:type="spellStart"/>
      <w:r>
        <w:rPr>
          <w:rFonts w:ascii="Arial" w:eastAsia="Arial" w:hAnsi="Arial" w:cs="Arial"/>
          <w:color w:val="000000"/>
          <w:sz w:val="20"/>
        </w:rPr>
        <w:t>Štubelj</w:t>
      </w:r>
      <w:proofErr w:type="spellEnd"/>
    </w:p>
    <w:p w14:paraId="1748C807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p w14:paraId="5E2E8085" w14:textId="77777777" w:rsidR="00D303C8" w:rsidRDefault="00E32F43">
      <w:pPr>
        <w:tabs>
          <w:tab w:val="left" w:pos="2154"/>
          <w:tab w:val="left" w:pos="6064"/>
        </w:tabs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14:paraId="39054F33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Predsjednik Školskog odbora gospodin Hrvoje </w:t>
      </w:r>
      <w:proofErr w:type="spellStart"/>
      <w:r>
        <w:rPr>
          <w:rFonts w:ascii="Arial" w:eastAsia="Arial" w:hAnsi="Arial" w:cs="Arial"/>
          <w:color w:val="000000"/>
          <w:sz w:val="20"/>
        </w:rPr>
        <w:t>Gužvinec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pozdravlja prisutne i predlaže sljedeći</w:t>
      </w:r>
    </w:p>
    <w:p w14:paraId="1BBC2C0D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</w:p>
    <w:p w14:paraId="1CF29E01" w14:textId="77777777" w:rsidR="00D303C8" w:rsidRDefault="00E32F43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DNEVNI RED: </w:t>
      </w:r>
    </w:p>
    <w:p w14:paraId="22A45772" w14:textId="77777777" w:rsidR="00D303C8" w:rsidRDefault="00D303C8">
      <w:pPr>
        <w:spacing w:after="0" w:line="240" w:lineRule="auto"/>
        <w:ind w:right="-2"/>
        <w:jc w:val="both"/>
        <w:rPr>
          <w:rFonts w:ascii="Arial" w:eastAsia="Arial" w:hAnsi="Arial" w:cs="Arial"/>
          <w:color w:val="000000"/>
          <w:sz w:val="20"/>
        </w:rPr>
      </w:pPr>
    </w:p>
    <w:p w14:paraId="15BB640B" w14:textId="77777777" w:rsidR="00D303C8" w:rsidRDefault="00E32F4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Usvajanje zapisnika sa 56. sjednice Školskog odbora od 12. prosinca 2024. godine.</w:t>
      </w:r>
    </w:p>
    <w:p w14:paraId="50F9B33E" w14:textId="77777777" w:rsidR="00D303C8" w:rsidRDefault="00E32F4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Usvajanje Financijskog plana za 2025. Godinu sa projekcijama za 2026. I 2027. Godinu.</w:t>
      </w:r>
    </w:p>
    <w:p w14:paraId="165E22AC" w14:textId="77777777" w:rsidR="00D303C8" w:rsidRDefault="00E32F4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Usvajanje II. Izmjena I dopuna financijskog plana za 2024. godinu.</w:t>
      </w:r>
    </w:p>
    <w:p w14:paraId="3464EF76" w14:textId="77777777" w:rsidR="00D303C8" w:rsidRDefault="00E32F4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Razno.</w:t>
      </w:r>
    </w:p>
    <w:p w14:paraId="1F434694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   </w:t>
      </w:r>
    </w:p>
    <w:p w14:paraId="72F764E5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Predloženi dnevni red jednoglasno je prihvaćen.       </w:t>
      </w:r>
    </w:p>
    <w:p w14:paraId="17E689D3" w14:textId="77777777" w:rsidR="00D303C8" w:rsidRDefault="00D303C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2421509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1.    Jednoglasno je usvojen zapisnik 56. sjednice Školskog odbora od 12. prosinca 2024. godine.</w:t>
      </w:r>
    </w:p>
    <w:p w14:paraId="3C2DA248" w14:textId="77777777" w:rsidR="00D303C8" w:rsidRDefault="00D303C8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DB77DD9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2.  Jednoglasno j</w:t>
      </w:r>
      <w:r>
        <w:rPr>
          <w:rFonts w:ascii="Arial" w:eastAsia="Arial" w:hAnsi="Arial" w:cs="Arial"/>
          <w:color w:val="000000"/>
          <w:sz w:val="20"/>
        </w:rPr>
        <w:t>e donesena odluka o usvajanju Financijskog plana za 2025. godinu u ukupnom iznosu   prihoda  od 3.429.800,00 eura i ukupnim rashodima u iznosu od 3.429.800,00 eura, projekcije za 2026. godinu, prihodi 3.444.800,00 eura, rashodi 3.444.800,00.eura, projekcij</w:t>
      </w:r>
      <w:r>
        <w:rPr>
          <w:rFonts w:ascii="Arial" w:eastAsia="Arial" w:hAnsi="Arial" w:cs="Arial"/>
          <w:color w:val="000000"/>
          <w:sz w:val="20"/>
        </w:rPr>
        <w:t>e za 2027. godinu. Prihodi 3.459.800 te rashodi u istom iznosu 3.459.800,00 eura.</w:t>
      </w:r>
    </w:p>
    <w:p w14:paraId="4363C892" w14:textId="77777777" w:rsidR="00D303C8" w:rsidRDefault="00E32F4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6612619A" w14:textId="77777777" w:rsidR="00D303C8" w:rsidRDefault="00E32F43">
      <w:pPr>
        <w:spacing w:after="0" w:line="240" w:lineRule="auto"/>
        <w:ind w:left="6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3. Jednoglasno su usvojene II. Izmjene i dopune financijskog plana za 2024. godinu u ukupnom iznosu prihoda 3.069.732,47 eura, rashodi iznose 3.069.912,06 eura</w:t>
      </w:r>
    </w:p>
    <w:p w14:paraId="6A37459B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65764464" w14:textId="77777777" w:rsidR="00D303C8" w:rsidRDefault="00E32F43">
      <w:pPr>
        <w:numPr>
          <w:ilvl w:val="0"/>
          <w:numId w:val="2"/>
        </w:numPr>
        <w:spacing w:after="0" w:line="240" w:lineRule="auto"/>
        <w:ind w:left="420" w:hanging="360"/>
        <w:jc w:val="both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Ravnatelj z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ahvaljuje članovima Školskog odbora na suradnji te najavljuje nove aktivnosti u 2025. Godini. </w:t>
      </w:r>
    </w:p>
    <w:p w14:paraId="052A9E8D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F11421E" w14:textId="77777777" w:rsidR="00D303C8" w:rsidRDefault="00D303C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42249E5" w14:textId="77777777" w:rsidR="00D303C8" w:rsidRDefault="00E32F43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Sjednica je završila u 17.30 sati. </w:t>
      </w:r>
    </w:p>
    <w:p w14:paraId="1279BD98" w14:textId="77777777" w:rsidR="00D303C8" w:rsidRDefault="00D303C8">
      <w:pPr>
        <w:spacing w:after="0" w:line="240" w:lineRule="auto"/>
        <w:rPr>
          <w:rFonts w:ascii="Arial" w:eastAsia="Arial" w:hAnsi="Arial" w:cs="Arial"/>
          <w:sz w:val="20"/>
        </w:rPr>
      </w:pPr>
    </w:p>
    <w:p w14:paraId="636B3D2B" w14:textId="77777777" w:rsidR="00D303C8" w:rsidRDefault="00E32F43">
      <w:pPr>
        <w:tabs>
          <w:tab w:val="left" w:pos="2060"/>
          <w:tab w:val="center" w:pos="4690"/>
        </w:tabs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14:paraId="2416895E" w14:textId="77777777" w:rsidR="00D303C8" w:rsidRDefault="00E32F43">
      <w:pPr>
        <w:tabs>
          <w:tab w:val="left" w:pos="6041"/>
        </w:tabs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KLASA:       </w:t>
      </w:r>
      <w:r>
        <w:rPr>
          <w:rFonts w:ascii="Arial" w:eastAsia="Arial" w:hAnsi="Arial" w:cs="Arial"/>
          <w:color w:val="000000"/>
          <w:sz w:val="20"/>
        </w:rPr>
        <w:tab/>
      </w:r>
    </w:p>
    <w:p w14:paraId="0FA0A076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URBROJ:   </w:t>
      </w:r>
    </w:p>
    <w:p w14:paraId="20388305" w14:textId="77777777" w:rsidR="00D303C8" w:rsidRDefault="00E32F43">
      <w:pPr>
        <w:spacing w:after="0" w:line="240" w:lineRule="auto"/>
        <w:ind w:right="54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Križevci, 30. prosinca, 2024. </w:t>
      </w:r>
    </w:p>
    <w:p w14:paraId="33071A7A" w14:textId="77777777" w:rsidR="00D303C8" w:rsidRDefault="00D303C8">
      <w:pPr>
        <w:spacing w:after="0" w:line="240" w:lineRule="auto"/>
        <w:rPr>
          <w:rFonts w:ascii="Arial" w:eastAsia="Arial" w:hAnsi="Arial" w:cs="Arial"/>
          <w:sz w:val="20"/>
        </w:rPr>
      </w:pPr>
    </w:p>
    <w:p w14:paraId="328F94FC" w14:textId="77777777" w:rsidR="00D303C8" w:rsidRDefault="00E32F4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 xml:space="preserve">            </w:t>
      </w:r>
    </w:p>
    <w:p w14:paraId="49535925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>Zapisni</w:t>
      </w:r>
      <w:r>
        <w:rPr>
          <w:rFonts w:ascii="Arial" w:eastAsia="Arial" w:hAnsi="Arial" w:cs="Arial"/>
          <w:color w:val="000000"/>
          <w:sz w:val="20"/>
        </w:rPr>
        <w:t>čarka                                                                                Predsjednik Školskog odbora</w:t>
      </w:r>
    </w:p>
    <w:p w14:paraId="1D8FB2DD" w14:textId="77777777" w:rsidR="00D303C8" w:rsidRDefault="00E32F43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Sanja </w:t>
      </w:r>
      <w:proofErr w:type="spellStart"/>
      <w:r>
        <w:rPr>
          <w:rFonts w:ascii="Arial" w:eastAsia="Arial" w:hAnsi="Arial" w:cs="Arial"/>
          <w:color w:val="000000"/>
          <w:sz w:val="20"/>
        </w:rPr>
        <w:t>Štubelj</w:t>
      </w:r>
      <w:proofErr w:type="spellEnd"/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 xml:space="preserve">                        mr. </w:t>
      </w:r>
      <w:proofErr w:type="spellStart"/>
      <w:r>
        <w:rPr>
          <w:rFonts w:ascii="Arial" w:eastAsia="Arial" w:hAnsi="Arial" w:cs="Arial"/>
          <w:color w:val="000000"/>
          <w:sz w:val="20"/>
        </w:rPr>
        <w:t>sp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. Hrvoje </w:t>
      </w:r>
      <w:proofErr w:type="spellStart"/>
      <w:r>
        <w:rPr>
          <w:rFonts w:ascii="Arial" w:eastAsia="Arial" w:hAnsi="Arial" w:cs="Arial"/>
          <w:color w:val="000000"/>
          <w:sz w:val="20"/>
        </w:rPr>
        <w:t>Gužvinec</w:t>
      </w:r>
      <w:proofErr w:type="spellEnd"/>
      <w:r>
        <w:rPr>
          <w:rFonts w:ascii="Arial" w:eastAsia="Arial" w:hAnsi="Arial" w:cs="Arial"/>
          <w:color w:val="000000"/>
          <w:sz w:val="20"/>
        </w:rPr>
        <w:t>, dipl. ing.</w:t>
      </w:r>
    </w:p>
    <w:p w14:paraId="2CCD9AA2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p w14:paraId="66B2043A" w14:textId="77777777" w:rsidR="00D303C8" w:rsidRDefault="00D303C8">
      <w:pPr>
        <w:spacing w:after="0" w:line="240" w:lineRule="auto"/>
        <w:ind w:right="540"/>
        <w:rPr>
          <w:rFonts w:ascii="Arial" w:eastAsia="Arial" w:hAnsi="Arial" w:cs="Arial"/>
          <w:color w:val="000000"/>
          <w:sz w:val="20"/>
        </w:rPr>
      </w:pPr>
    </w:p>
    <w:sectPr w:rsidR="00D3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205"/>
    <w:multiLevelType w:val="multilevel"/>
    <w:tmpl w:val="8B8CF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D403DA"/>
    <w:multiLevelType w:val="multilevel"/>
    <w:tmpl w:val="C8946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C8"/>
    <w:rsid w:val="00D303C8"/>
    <w:rsid w:val="00E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11F3"/>
  <w15:docId w15:val="{F25EF461-464B-4098-A875-931AB2D8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Jasna Zdilar Pešutić</cp:lastModifiedBy>
  <cp:revision>2</cp:revision>
  <cp:lastPrinted>2025-11-10T07:05:00Z</cp:lastPrinted>
  <dcterms:created xsi:type="dcterms:W3CDTF">2025-11-10T07:06:00Z</dcterms:created>
  <dcterms:modified xsi:type="dcterms:W3CDTF">2025-11-10T07:06:00Z</dcterms:modified>
</cp:coreProperties>
</file>