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8" /><Relationship Type="http://schemas.openxmlformats.org/officeDocument/2006/relationships/extended-properties" Target="docProps/app.xml" Id="Ra3a7f551934241ef" 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 xmlns:mc="http://schemas.openxmlformats.org/markup-compatibility/2006" mc:Ignorable="w14 wp14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21044"/>
        <w:gridCol w:w="3386"/>
        <w:gridCol w:w="524"/>
      </w:tblGrid>
      <w:tr xmlns:wp14="http://schemas.microsoft.com/office/word/2010/wordml" w:rsidTr="11B1EB1F" w14:paraId="672A6659" wp14:textId="77777777">
        <w:trPr>
          <w:trHeight w:val="254" w:hRule="atLeast"/>
        </w:trPr>
        <w:tc>
          <w:tcPr>
            <w:tcW w:w="35" w:type="dxa"/>
            <w:tcMar/>
          </w:tcPr>
          <w:p w14:paraId="0A37501D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5DAB6C7B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tcMar/>
          </w:tcPr>
          <w:p w14:paraId="02EB378F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  <w:tcMar/>
          </w:tcPr>
          <w:p w14:paraId="6A05A809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5A39BBE3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6386F519" wp14:textId="77777777">
        <w:trPr>
          <w:trHeight w:val="340" w:hRule="atLeast"/>
        </w:trPr>
        <w:tc>
          <w:tcPr>
            <w:tcW w:w="35" w:type="dxa"/>
            <w:tcMar/>
          </w:tcPr>
          <w:p w14:paraId="41C8F396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72A3D3EC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hMerge w:val="restart"/>
            <w:tcMar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44"/>
            </w:tblGrid>
            <w:tr w:rsidTr="11B1EB1F" w14:paraId="267A1939" wp14:textId="77777777">
              <w:trPr>
                <w:trHeight w:val="262" w:hRule="atLeast"/>
              </w:trPr>
              <w:tc>
                <w:tcPr>
                  <w:tcW w:w="21044" w:type="dxa"/>
                  <w:tcBorders>
                    <w:top w:val="nil" w:color="000000" w:themeColor="accent6" w:sz="7"/>
                    <w:left w:val="nil" w:color="000000" w:themeColor="accent6" w:sz="7"/>
                    <w:bottom w:val="nil" w:color="000000" w:themeColor="accent6" w:sz="7"/>
                    <w:right w:val="nil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E61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>Naručitelj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 xml:space="preserve">: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>Osnovna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>škola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 xml:space="preserve"> Vladimir Nazor</w:t>
                  </w:r>
                </w:p>
              </w:tc>
            </w:tr>
          </w:tbl>
          <w:p w14:paraId="0D0B940D" wp14:textId="77777777">
            <w:pPr>
              <w:spacing w:after="0" w:line="240" w:lineRule="auto"/>
            </w:pPr>
          </w:p>
        </w:tc>
        <w:tc>
          <w:tcPr>
            <w:tcW w:w="3386" w:type="dxa"/>
            <w:tcMar/>
          </w:tcPr>
          <w:p w14:paraId="0E27B00A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60061E4C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44EAFD9C" wp14:textId="77777777">
        <w:trPr>
          <w:trHeight w:val="100" w:hRule="atLeast"/>
        </w:trPr>
        <w:tc>
          <w:tcPr>
            <w:tcW w:w="35" w:type="dxa"/>
            <w:tcMar/>
          </w:tcPr>
          <w:p w14:paraId="4B94D5A5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3DEEC669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tcMar/>
          </w:tcPr>
          <w:p w14:paraId="3656B9AB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  <w:tcMar/>
          </w:tcPr>
          <w:p w14:paraId="45FB0818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049F31CB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774B637C" wp14:textId="77777777">
        <w:trPr>
          <w:trHeight w:val="340" w:hRule="atLeast"/>
        </w:trPr>
        <w:tc>
          <w:tcPr>
            <w:tcW w:w="35" w:type="dxa"/>
            <w:tcMar/>
          </w:tcPr>
          <w:p w14:paraId="53128261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62486C05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hMerge w:val="restart"/>
            <w:tcMar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44"/>
            </w:tblGrid>
            <w:tr w:rsidTr="11B1EB1F" w14:paraId="61F8BC96" wp14:textId="77777777">
              <w:trPr>
                <w:trHeight w:val="262" w:hRule="atLeast"/>
              </w:trPr>
              <w:tc>
                <w:tcPr>
                  <w:tcW w:w="21044" w:type="dxa"/>
                  <w:tcBorders>
                    <w:top w:val="nil" w:color="000000" w:themeColor="accent6" w:sz="7"/>
                    <w:left w:val="nil" w:color="000000" w:themeColor="accent6" w:sz="7"/>
                    <w:bottom w:val="nil" w:color="000000" w:themeColor="accent6" w:sz="7"/>
                    <w:right w:val="nil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AC2B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 xml:space="preserve">Datum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>zadnje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>izmjene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>: 27.02.2023</w:t>
                  </w:r>
                </w:p>
              </w:tc>
            </w:tr>
          </w:tbl>
          <w:p w14:paraId="4101652C" wp14:textId="77777777">
            <w:pPr>
              <w:spacing w:after="0" w:line="240" w:lineRule="auto"/>
            </w:pPr>
          </w:p>
        </w:tc>
        <w:tc>
          <w:tcPr>
            <w:tcW w:w="3386" w:type="dxa"/>
            <w:tcMar/>
          </w:tcPr>
          <w:p w14:paraId="4B99056E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1299C43A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4DDBEF00" wp14:textId="77777777">
        <w:trPr>
          <w:trHeight w:val="79" w:hRule="atLeast"/>
        </w:trPr>
        <w:tc>
          <w:tcPr>
            <w:tcW w:w="35" w:type="dxa"/>
            <w:tcMar/>
          </w:tcPr>
          <w:p w14:paraId="3461D779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3CF2D8B6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tcMar/>
          </w:tcPr>
          <w:p w14:paraId="0FB78278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  <w:tcMar/>
          </w:tcPr>
          <w:p w14:paraId="1FC39945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0562CB0E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069E592D" wp14:textId="77777777">
        <w:trPr>
          <w:trHeight w:val="340" w:hRule="atLeast"/>
        </w:trPr>
        <w:tc>
          <w:tcPr>
            <w:tcW w:w="35" w:type="dxa"/>
            <w:tcMar/>
          </w:tcPr>
          <w:p w14:paraId="34CE0A41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  <w:tcMar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44"/>
            </w:tblGrid>
            <w:tr w:rsidTr="11B1EB1F" w14:paraId="3561A512" wp14:textId="77777777">
              <w:trPr>
                <w:trHeight w:val="262" w:hRule="atLeast"/>
              </w:trPr>
              <w:tc>
                <w:tcPr>
                  <w:tcW w:w="21044" w:type="dxa"/>
                  <w:tcBorders>
                    <w:top w:val="nil" w:color="000000" w:themeColor="accent6" w:sz="7"/>
                    <w:left w:val="nil" w:color="000000" w:themeColor="accent6" w:sz="7"/>
                    <w:bottom w:val="nil" w:color="000000" w:themeColor="accent6" w:sz="7"/>
                    <w:right w:val="nil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F5D8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 xml:space="preserve">Datum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>ustrojavanja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>registra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20"/>
                      <w:szCs w:val="20"/>
                      <w:lang w:val="en-US"/>
                    </w:rPr>
                    <w:t>: 26.09.2018</w:t>
                  </w:r>
                </w:p>
              </w:tc>
            </w:tr>
          </w:tbl>
          <w:p w14:paraId="62EBF3C5" wp14:textId="77777777">
            <w:pPr>
              <w:spacing w:after="0" w:line="240" w:lineRule="auto"/>
            </w:pPr>
          </w:p>
        </w:tc>
        <w:tc>
          <w:tcPr>
            <w:tcW w:w="21044" w:type="dxa"/>
            <w:hMerge w:val="continue"/>
            <w:tcMar/>
          </w:tcPr>
          <w:p w14:paraId="6D98A12B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  <w:tcMar/>
          </w:tcPr>
          <w:p w14:paraId="2946DB82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5997CC1D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110FFD37" wp14:textId="77777777">
        <w:trPr>
          <w:trHeight w:val="379" w:hRule="atLeast"/>
        </w:trPr>
        <w:tc>
          <w:tcPr>
            <w:tcW w:w="35" w:type="dxa"/>
            <w:tcMar/>
          </w:tcPr>
          <w:p w14:paraId="6B699379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3FE9F23F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tcMar/>
          </w:tcPr>
          <w:p w14:paraId="1F72F646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  <w:tcMar/>
          </w:tcPr>
          <w:p w14:paraId="08CE6F91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61CDCEAD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69BDDB08" wp14:textId="77777777">
        <w:trPr/>
        <w:tc>
          <w:tcPr>
            <w:tcW w:w="35" w:type="dxa"/>
            <w:tcMar/>
          </w:tcPr>
          <w:p w14:paraId="6BB9E253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23DE523C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hMerge w:val="restart"/>
            <w:tcMar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1837"/>
              <w:gridCol w:w="866"/>
              <w:gridCol w:w="1417"/>
              <w:gridCol w:w="1192"/>
              <w:gridCol w:w="1252"/>
              <w:gridCol w:w="1196"/>
              <w:gridCol w:w="967"/>
              <w:gridCol w:w="1012"/>
              <w:gridCol w:w="1247"/>
              <w:gridCol w:w="937"/>
              <w:gridCol w:w="1096"/>
              <w:gridCol w:w="1012"/>
              <w:gridCol w:w="1247"/>
              <w:gridCol w:w="990"/>
              <w:gridCol w:w="1087"/>
              <w:gridCol w:w="1867"/>
              <w:gridCol w:w="2002"/>
              <w:gridCol w:w="892"/>
              <w:gridCol w:w="892"/>
            </w:tblGrid>
            <w:tr w:rsidTr="11B1EB1F" w14:paraId="7AD6C90D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CBF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699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A9D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BB3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</w:t>
                  </w: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268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DBB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6.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103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7.</w:t>
                  </w: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D3B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406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9.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280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35B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98C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12.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E90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13.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D93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DC0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15.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6FB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16.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977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17.</w:t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52B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18.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6223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7A01" wp14:textId="77777777">
                  <w:pPr>
                    <w:spacing w:after="0" w:line="240" w:lineRule="auto"/>
                  </w:pPr>
                </w:p>
              </w:tc>
            </w:tr>
            <w:tr w:rsidTr="11B1EB1F" w14:paraId="16CE89F6" wp14:textId="77777777">
              <w:trPr>
                <w:trHeight w:val="1327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4E07AAF8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Evidencijski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broj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nabave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0ADA0046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Predmet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nabave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4EF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CPV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BE9E" wp14:textId="77777777">
                  <w:pPr>
                    <w:spacing w:after="0" w:line="240" w:lineRule="auto"/>
                    <w:jc w:val="center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Broj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objave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EOJN RH</w:t>
                  </w: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6622" wp14:textId="77777777">
                  <w:pPr>
                    <w:spacing w:after="0" w:line="240" w:lineRule="auto"/>
                    <w:jc w:val="center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Vrsta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postupka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434F2ECF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Naziv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OIB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ugovaratelja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2D684BDD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Naziv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OIB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podugovaratelja</w:t>
                  </w: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6D6C483E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Datum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sklapanja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5B80305C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Oznaka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/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broj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ugovora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5EA8A422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Rok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koji je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sklopljen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682C" wp14:textId="77777777">
                  <w:pPr>
                    <w:spacing w:after="0" w:line="240" w:lineRule="auto"/>
                    <w:jc w:val="center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Iznos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bez PDV-a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E2B7" wp14:textId="77777777">
                  <w:pPr>
                    <w:spacing w:after="0" w:line="240" w:lineRule="auto"/>
                    <w:jc w:val="center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Iznos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PDV-a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9A78" wp14:textId="77777777">
                  <w:pPr>
                    <w:spacing w:after="0" w:line="240" w:lineRule="auto"/>
                    <w:jc w:val="center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Ukupni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iznos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s PDV-om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2E0C" wp14:textId="77777777">
                  <w:pPr>
                    <w:spacing w:after="0" w:line="240" w:lineRule="auto"/>
                    <w:jc w:val="center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se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financira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fondova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EU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070A2D73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Datum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izvršenja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85E8" wp14:textId="77777777">
                  <w:pPr>
                    <w:spacing w:after="0" w:line="240" w:lineRule="auto"/>
                    <w:jc w:val="center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Ukupni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isplaćeni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iznos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s PDV-om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13F131EC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1851C43C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68863088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Datum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objave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460EE26F" wp14:textId="77777777"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Datum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ažuriranja</w:t>
                  </w:r>
                </w:p>
              </w:tc>
            </w:tr>
            <w:tr w:rsidTr="11B1EB1F" w14:paraId="798D1107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D1E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EVB-19/2022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61E8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Uništavač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dokumentacije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Momentum X410 Rexel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3F9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CB0F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3C1C607A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B6DE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iOFFICE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d.o.o. 20038895906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9315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23E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21.07.2022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A5C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171/22.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22D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25. 07. 2022.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03E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1.138,01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B9D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284,50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ED7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1.422,51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2F6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A9D3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12.08.2022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F03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1.422,51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F28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9E20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635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C61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7A875F27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F2C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55AF2408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Medalje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učenike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151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9E56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3578444E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B6E6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Sport Spirit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j.d.o.o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 48626836692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71BC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E86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20.04.2022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188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107/2022.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7BC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25. 04. 2022.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43F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1.538,88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3DE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384,72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2F4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1.923,60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0B1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DF0A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12.05.2022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1E2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1.923,60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5D2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10EB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925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EB7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2910168E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14B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7C586295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Kaciga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promet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555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05D2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0740FB4C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86D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Intersport H d.o.o. 87301734795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29E8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8A9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02.06.2022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DAF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140/2022.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56D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6.6.2022.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B3F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607,82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E06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151,96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2AF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759,78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AFC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6326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661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759,78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4B8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F5F2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D11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1FB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09D2B18F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DAE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781A2422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O.Š.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pregled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rada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FC2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AD66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0980ED94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8169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Narodne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novine 64546066176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9076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FE5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14.09.2022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E33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123/2022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3C4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15.9.2022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4BC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1.408,00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1D8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352,00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710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1.760,00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91C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508C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18.10.2022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B3D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1.760,00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26A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93B2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103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B66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66372326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B81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EVB-19/2022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2A62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montaže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hladnjaka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24F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B5B7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22EDF4C9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6D9E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ELEKTROSERVIS I PRODAJA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vl.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Damir Rupčić 72644387111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4FF1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826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03.05.2022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42E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4B1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18.5.2022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47C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1.230,00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1A8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307,50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7F0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1.537,50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7AC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229D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4A0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1.537,50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0D7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F1B3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DF4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F97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1352D3D2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B6E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EVB-19/2022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FA806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Telefon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Panasonic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AE1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C34E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389395F4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298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FRIGO&amp;CO d.o.o. 90449789256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4E5D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C5E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25.02.2023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FB4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E73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25.5.2022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595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1.669,18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CDA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417,29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A43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2.086,47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0BE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DB18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08.04.2022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862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2.086,47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983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EF7D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93C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382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26C21108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517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1B6E8245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Sportska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oprema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C39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DBDC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3D394D9D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4BD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DECATHLON ZAGREB d.o.o. 89516372197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0D3C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C4C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DCE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305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20.5.2022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8C6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371,11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AD8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92,78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BFA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463,89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BF5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1EDF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01.04.2022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B08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463,89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245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BE67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183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74D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3B867C62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D7D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3B6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Dekor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6A3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B5B0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39100AF2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55AD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LARA,OBRT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TRGOVINU I PROIZVODNJU 86569383270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AA69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AF6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388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448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23.5.2022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167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384,00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FE0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313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08B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A887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30B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D06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1C98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A7C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5A1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7C133BDB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F2C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0B9D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Boje za potrebe redovnog poslovanja.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404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14812000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2C0D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94D3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58F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CONCOLOR d.o.o. 89021876450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1919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DBA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18.07.2022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FC7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C69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17.8.2022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FDD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981,24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8C5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245,31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FA5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1.226,55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892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073C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12.08.2022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5AC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1.226,55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8F9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01FE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21C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074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693E8361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D70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D23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Multiple Function Sensor Development Tools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Ultrasonic Sensor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5C9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ABC7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0749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6CDB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Ardubotics d.o.o. 34007088561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B5D1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8D0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19.05.2022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306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7A7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20.5.2022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5DF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567,00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502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141,75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ABE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708,75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350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88DF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06.04.2022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173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708,75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B4A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C6F4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608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5F9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62BB9617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CEE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F18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 materijali za potrebe redovnog poslovanja (obilježja parkirnih mjesta).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28E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511A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4315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850C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CRTORAD SIGNALIZACIJA  d.o.o. 96477380697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C3DC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FBC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17.05.2022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9E7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129/2022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EA8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15.6.2022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B21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1A2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142,50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919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712,50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603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25DF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17.05.2022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0FA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712,50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141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1409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706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931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C6C94D3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4DA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F9F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 materijali za potrebe redovnog poslovanja (Kava).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C91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75D1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E851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948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COFFEE CORNER d.o.o. 88403124769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55AD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B54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D19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761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30.6.2022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E0BC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1.079,40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D90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269,85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6F3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1.349,25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6C0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6E23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20.06.2022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CE9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1.349,25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511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E37C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15A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03C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78F04CC8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E24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7A7B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 materijali za potrebe redovnog poslovanja (mobitel).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C05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30F8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B8B2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B0A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 1 Hrvatska d.o.o. 29524210204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542E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87A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13.04.2022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A45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29C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20.4.2022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EC2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5.455,81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67B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1.363,95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6FF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6.819,76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E85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B010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84F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6.819,76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E39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00AE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8C7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3E02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05FE68F8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5D1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EVB-18/2022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038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Sitni inventar (Izrada i dostava okruglog stola).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D00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D796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E2DD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7575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STOLARSKO-POLJOPRIVREDNI OBRT, Slavko Hartelj, Trema, Prkos 64 45211176056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31B3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6D0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21.04.2022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A03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225/2022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E23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28.4.2022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2C3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13.490,00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387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412,50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241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13.902,50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3A5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E77A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09.11.2022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A28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13.902,50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1D2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6E5D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4F7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087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16D17A3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004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F317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 materijali za potrebe redovnog poslovanja.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4BF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03A5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6F82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236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PEHARI T&amp;T d.o.o. 25063109672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1CDC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FDC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04.04.2022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077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438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7.4.2022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C78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5.200,00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74D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1.300,00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C55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6.500,00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C83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41E4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21.04.2022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6F2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6.500,00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98E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7F21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E7F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C2B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225D9FF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E8F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7140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potrebe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redovnog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poslovanja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609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3A62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1D836EC3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AC6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FRIGO&amp;CO d.o.o. 90449789256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A73E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7D7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24.03.2022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F11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116/2022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39C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27.3.2022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D07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367,97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254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91,99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E87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459,96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749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7DE8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541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459,96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F2E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F5C7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D70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1E8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5161AD3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B68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F2C0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potrebe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redovnog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poslovanja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7ED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20A7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1071F56C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8BDC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Furnitura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d.o.o. 71233741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270A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2F8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A7E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4BB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15.3.2022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03F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720,80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D17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180,20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825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901,00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BF6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9E9C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11.03.2022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C48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901,00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4CB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1CD3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A48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D69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94A4805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1AB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8966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potrebe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redovnog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poslovanja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81F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701D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7842E104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E0F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Booster d.o.o. 30607407411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CA41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83A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30.03.2022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086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80C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14.4.2022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DF2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11A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72D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3E29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FABD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05.04.2022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098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A72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CD12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748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DE7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2887327C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1D2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DF13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 za higijenske potrebe.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D3D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BBB2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25DC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E24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ROBIN d.o.o. 50691424765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595B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72C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D80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BCB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12.4.2022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2F9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2.872,80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1C0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718,20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D23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3.591,00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A2C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EFCC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29.03.2022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4DB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3.591,00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8D3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05EE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257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04A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0847B289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96C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EVB-20/2022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E882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Razne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popravaka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održavanja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446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17F8B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6FD89843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A2F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 LINE DRUŠTVO S OGRANIČENOM ODGOVORNOŠĆU ZA UREĐENJE OBJEKTA 70440228695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7224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32B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25.01.2022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6E2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857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28.2.2022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DFE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5.477,20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60F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1.369,30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7BB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6.846,50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6FB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E28D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5DB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6.846,50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8A4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0DEB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C90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A54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0AA21271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273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36E5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potrebe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redovnog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poslovanja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B9C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2294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4DDB5E45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B92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JEKLOTEHNA-TING D.O.O. 20528339352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CDA8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8A6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10.02.2022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ADB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416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17.2.2022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071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107,28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396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26,82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AD2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134,10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DA9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54C5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2E5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134,10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A2D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55C9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67A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DC8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20FDCA6E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2B6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B14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potrebe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redovnog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poslovanja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90E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F0B1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3579A92C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D16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IKEA Hrvatska d.o.o. 21523879111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AFBA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FC6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25.01.2022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A45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585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55A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854,80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C1E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213,70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B46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1.068,50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C7E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E464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25.01.2022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930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1.068,00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48E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EB2C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3C6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1C1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332699C0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25E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698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potrebe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redovnog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poslovanja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195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D38A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1876EB66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36CD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"DIVNA" d.o.o.,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vl.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Miodrag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Dedeić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67080200094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DD96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7C1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12.01.2022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4FE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E38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15.4.2022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411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297,18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96B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74,30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906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371,48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D52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4FA9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25.03.2022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840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371,48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753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23C8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12F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452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184FACCF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7FF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BFFC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higijenske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potrebe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7BA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5498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08F14D5A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36D2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Ustanova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ljekarničke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djelatnosti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Ljekarne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Šamuga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99647159690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C19D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807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13.01.2022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43F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41E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13.2.2022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2DC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72,94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47D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18,24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AF5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91,18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0C8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9BCB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16.02.2022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EA7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91,18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946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57B8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F9F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B91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2C6340AE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912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3B99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 i sredstva za čišćenje.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97D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8AF4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E97D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B63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BD8F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3E6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11.02.2022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B03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8A4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998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2.054,66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D57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327,27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0C5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2.381,93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AE8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75A5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5B1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2.381,93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A33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CBC1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56F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697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70E990D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569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B41D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 i sredstva za čišćenje.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52A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6B09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C0D6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2C3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V.A CAREK d.o.o 66531104194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A365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CBB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02.03.2022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E26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9B4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17.3.2022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F6F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1.340,00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D07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75D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1.340,00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D86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6A7B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25.03.2022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651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1.340,00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F13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9465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22C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77A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95E83E1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71C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B92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 za higijenske potrebe.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0A9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23B1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A8AF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905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GLOBAL DISTRI d.o.o. 05743327409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EA3D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C90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28.09.2022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A59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212/2022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692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28.10.2022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4EE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1.320,00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4DF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330,00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FAF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1.650,00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2A0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AE66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18.10.2022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787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1.650,00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567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F859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564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0B4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30A43788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83F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1BF3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 materijali za potrebe redovnog poslovanja.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0F8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E7CE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B853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194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VACOM d.o.o 83341080203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4F19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B20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22.07.2022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9CF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173/2022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10C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26.7.2022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A0D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2.498,96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345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624,74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806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3.123,70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092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0915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07.12.2022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BCF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3.123,70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C65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56CC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EB2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555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22340CD4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853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C057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potrebe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redovnog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poslovanja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912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50C6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2B037D65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6A9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MOZAIK KNJIGA D.O.O. 57010186553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FA47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E65A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10.06.2022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ACF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149/2022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5B8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3.11.2022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D08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6.648,28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5FB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1.662,07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657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8.310,35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B04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F55E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18.10.2022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2D9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8.310,35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698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9487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480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A53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60166B37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646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7BB4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 materijali za potrebe redovnog poslovanja.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4EF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58D8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1162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0847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Rost šport d.o.o. 63693671750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D3EC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02D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17.10.2022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3D5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231/2022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A0E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18.10.2022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616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739,20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341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184,80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295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924,00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A7D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9898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18.10.2022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A36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924,00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CCA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6883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CAF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169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CF39571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E8A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EVB-22/2022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2948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 prijevoza otpada.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645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90512000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29ED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F0C7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370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KOMUNALNO PODUZEĆE d.o.o. 87214344239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57D6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A88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E13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86870-979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0A8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F7C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20.070,72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F9A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2.609,19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DA0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22.679,91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FB0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DDC7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16.01.2023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925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22.679,91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E7B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70CE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078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19D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5EC8A26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741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EVB-20/2022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84AF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 tekućeg i investicijskog održavanja građevinskih objekata.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90F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ED82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E705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597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PATON d.o.o. 06283606249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661F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3FD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16.12.2022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0ED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277/2022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015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23.12.2022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91D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23.519,36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CE19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5.879,84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0E1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29.399,20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772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6585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23.01.2023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D3D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29.399,20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5DC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58C4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C53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250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5D92D571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9EF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EVB-19/2022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0D17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Sitni inventar.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662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F9A1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97AE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B6C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LAMELLA d.o.o. 78227620643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2CD5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1F5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01.12.2022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368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275/2022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425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059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7.540,00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1EE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1.885,00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D35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9.425,00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ECE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D86C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29.12.2022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810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9.425,00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88E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98E9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3B5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376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369CF2B8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01D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742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 i sredstva za čišćenje.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4E7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8E76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A907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C56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863E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8B6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25.11.2022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872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273/2022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6CD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7.12.2022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016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48.013,88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0BA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12.003,47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10F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60.017,35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542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B376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07.12.2022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897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60.017,35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9B9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D11E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CD3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DFD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05F7211E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26B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B950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potrebe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redovnog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poslovanja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5AA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8A3C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62500BBD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F0E3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Grafocentar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d.o.o. 44438339914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B1D6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843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2F6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255/2022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22B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22.1.2023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847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7.090,36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727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1.772,59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E2B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8.862,95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716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5D83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05.01.2023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0FC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8.862,95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C15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D81B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279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F3A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63DA9431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189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EVB-18/2022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D9D8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proizvodnju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energije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B40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03413000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E9C1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37407B19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FE0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ANTOLIĆ d.o.o. 85009150426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B8A3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69E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02.11.2022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789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238/2022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97D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9.11.2022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726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8.818,13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591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2.204,53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8AE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11.022,66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39D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6B09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01.12.2022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11A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11.022,66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6DE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9378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873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8A9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33C6153A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EA1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6BD6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za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potrebe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redovnog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poslovanja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B79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39162110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DD4E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7E9D48DE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FBA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MARNET d.o.o. 24664716429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EE8F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602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07.12.2022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0A8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267/2022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B06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10.12.2022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B43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1.070,00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80B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267,50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091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1.337,50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525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9FCE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944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1.337,50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899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BB2B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AC8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214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2A51A59A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A6B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2AB5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intelektualne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6FE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75251110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D796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12F26E71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CB2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INSTRUKTAŽNI CENTAR d.o.o. 39852648199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2F6F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EFD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25.12.2022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792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URA-220902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5C3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9.1.2023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2FA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17.700,00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D3B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4.425,00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DF7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22.125,00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52A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E490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29.12.2022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866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22.125,00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AD1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4E94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4B6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47D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79D37CCB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CAB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E2B6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Ostale intelektualne usluge.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E51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75251110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C42D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9529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699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JAVNA VATROGASNA POSTROJBA 36825320511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A723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616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30.12.2022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28D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URA-220911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D4F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29.1.2023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FA9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2.880,00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B19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720,00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E8E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3.600,00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9BB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8EF4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16.01.2023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115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3.600,00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E42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0BEC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694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FA8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3D1C4A04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A23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EVB-23/2022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F207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Ostale intelektualne usluge.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761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75251110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4315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2AD9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718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ORIJENTACIJE PLUS d.o.o. 01721858781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48E9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0D4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14.06.2022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659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URA-220458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F49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29.6.2022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F26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502,50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D18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503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502,50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FE8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60F4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732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502,50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8E9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95D3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60F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ADE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6551FCA6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691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EVB-24/2022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E10A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Računala i računalna oprema.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01D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30213100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BC2F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AB76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35D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IMAGE ENTER d.o.o. 86357741882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9592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D01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5B1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URA-220596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60C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17.9.2022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907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37.180,00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64F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9.295,00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D10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46.475,00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8E3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70D7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15.09.2022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4F3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46.475,00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314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1341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6BB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F2B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165BC359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113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EVB-25/2022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B0CC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Uredski namještaj.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7D2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39130000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2083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87FF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78D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STOLARSKO-POLJOPRIVREDNI OBRT HARTELJ 45211176056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C951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681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29.11.2022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EDC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URA-220827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EB4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9.12.2022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C51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47.220,00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BBD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4.960,00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29D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52.180,00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D96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47B3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14.12.2022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67A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52.180,00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723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CA67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2D3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FA5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603C54BE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0E1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EVB-26/2022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BBC0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Dodatna ulaganja na građevinskim objektima.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6D6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45454000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B197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F27D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126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PATON d.o.o. 06283606249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8749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32B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05.08.2022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DB5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A67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19.8.2022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C4E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22.649,35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25A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5.662,34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0EC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28.311,69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5AE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7AB1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25.08.2022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AC8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28.311,69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9A1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6CF1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360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30D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84B4054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C45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EVB-27/2022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2F105CDC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Udžbenici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5B6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22111000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2C6A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57ACB8A0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A7E8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Grafocentar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d.o.o. 44438339914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83F9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169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28.11.2022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589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F60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12.1.2023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EE3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30.842,09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D79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1.542,11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38A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32.384,19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917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9F2B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14.12.2022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C92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32.384,19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1D9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26F3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F6A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684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1943EB84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43C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EVB-27/2022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7A2F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Udžbenici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5EF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22111000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B841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0ADF73D4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DA6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MOZAIK KNJIGA D.O.O. 57010186553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5231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A0A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29.12.2022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AB0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261/2022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F6E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27.1.2023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471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4.259,75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E16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212,99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B50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4.472,74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E44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7EE7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29.12.2022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0A8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4.472,74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747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D95D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EC0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589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80E631D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6F1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EVB-28/2022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AD56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Uredski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materijal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757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FD2A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295E44BE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F794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Grafocentar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d.o.o. 44438339914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6422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400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04.10.2022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13E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216/2022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185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B48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19.997,07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541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4.999,27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FEE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24.996,34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B1E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627F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23.11.2022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628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24.996,34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6A8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A70C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95D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AB8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3AEFEA75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749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7197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tekućeg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investicijskog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održavanja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postrojenja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opreme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F98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7C79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5BB199A2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D86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 INSTALACIJE, OBRT ZA UVOĐENEJ KLIMATIZACIJE I GRIJANJA, VL. ŽELJKO DOMIĆ 18070960184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D67C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160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20.04.2022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5EA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103/2022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1E1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21.4.2022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3F2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2.974,00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18F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C98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2.974,00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8EE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562E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29.04.2022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CE1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2.974,00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B9B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60BB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1E3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04B2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73F08BB9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4B9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E971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tekućeg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investicijskog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održavanja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postrojenja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opreme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B50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36F5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036EEA39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8066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DS ELEKTRO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j.d.o.o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 79027123921 79027123921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1BAF2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2C5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14.10.2022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2FF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227/2022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94A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29.10.2022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F27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14.033,00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750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3.508,25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B24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17.541,25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2B3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9E71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26.10.2022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2C7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17.541,25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88F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BB7D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52A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118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1ECFD3EE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367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4FF8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tekućeg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investicijskog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održavanja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postrojenja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opreme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702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46DD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08668ACE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5BCC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Eko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plamen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Štimac d.o.o. 60384488368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9DA3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53C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14.09.2022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DC9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URA-220675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F80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5.10.2022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3EB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7.965,00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930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1.991,25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5B7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9.956,25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4C1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DDE4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18.10.2022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25C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9.956,25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0E7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FAB9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69B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D74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5B235475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F85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9E21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tekućeg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investicijskog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održavanja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postrojenja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opreme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397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753C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502DAFAD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264B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Elektro Jakov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jdoo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83961828071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A1E0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206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19.09.2022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4B9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208/2022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208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23.9.2022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6F8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A6E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D8C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0DC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8C81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18.10.2022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31B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C6F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0428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6D0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E14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2C60B69F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D15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4273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tekućeg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investicijskog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održavanja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postrojenja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opreme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B476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56FE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394A8FA9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9FDE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ELEKTROSERVIS I PRODAJA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vl.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Damir Rupčić 72644387111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605A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54FE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1D4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276/2022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77A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30.1.2023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D9C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16.010,32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530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4.002,58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149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20.012,90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946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AD84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23.01.2023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7DB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20.012,90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98F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A505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EB7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AC2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3FC71B87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7355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B8E4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tekućeg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investicijskog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održavanja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postrojenja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opreme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ED4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9D35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5ADF830F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E3B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Levak d.o.o. 57982376218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6DC7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6CA1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0749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182/2022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C4E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7.9.2022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7D31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571,20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6AD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142,80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BFA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714,00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1B1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DD6A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15.09.2022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08B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714,00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644D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AC43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ED0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B220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12C376B3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674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D24D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tekućeg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investicijskog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održavanja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postrojenja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opreme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406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94B2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456B33C3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D5C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STOLARSKO-POLJOPRIVREDNI OBRT HARTELJ 45211176056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DE7F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714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21.04.2022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4BB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97/2022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09BF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28.4.2022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14B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6.300,00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4947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13A3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6.300,00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9633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E177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29.04.2022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E3B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6.300,00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ADD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E24A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E7A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B97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4647C44F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8922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EVB-21/2022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D810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Usluge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tekućeg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investicijskog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održavanja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postrojenja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opreme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7FA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4669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3F16585C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A65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ZAŠTITA JURENEC d.o.o. 59366171025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0049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DA9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18.08.2022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5CBB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URA-220562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EA79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25.8.2022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0AF8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C826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250,00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E540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1.250,00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D5A8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6C20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25.08.2022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1A3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1.250,00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615A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1AA2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87C7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CEB4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  <w:tr w:rsidTr="11B1EB1F" w14:paraId="27B7FC30" wp14:textId="77777777">
              <w:trPr>
                <w:trHeight w:val="262" w:hRule="atLeast"/>
              </w:trPr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375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EVB-26/2022</w:t>
                  </w:r>
                </w:p>
              </w:tc>
              <w:tc>
                <w:tcPr>
                  <w:tcW w:w="18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E8CF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Dodatna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ulaganja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građevinskim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objektima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332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45454000</w:t>
                  </w:r>
                </w:p>
              </w:tc>
              <w:tc>
                <w:tcPr>
                  <w:tcW w:w="141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9DFC" wp14:textId="7777777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P="11B1EB1F" w14:paraId="3705481E" wp14:textId="77777777">
                  <w:pPr>
                    <w:spacing w:after="0" w:line="240" w:lineRule="auto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Jednostavna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4"/>
                      <w:szCs w:val="14"/>
                      <w:lang w:val="en-US"/>
                    </w:rPr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9CB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 LINE DRUŠTVO S OGRANIČENOM ODGOVORNOŠĆU ZA UREĐENJE OBJEKTA 70440228695</w:t>
                  </w:r>
                </w:p>
              </w:tc>
              <w:tc>
                <w:tcPr>
                  <w:tcW w:w="11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3C41" wp14:textId="7777777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33B5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15.07.2022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1D0C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URA-220610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8FDB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26.8.2022.</w:t>
                  </w:r>
                </w:p>
              </w:tc>
              <w:tc>
                <w:tcPr>
                  <w:tcW w:w="93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64D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124.986,25 HRK</w:t>
                  </w:r>
                </w:p>
              </w:tc>
              <w:tc>
                <w:tcPr>
                  <w:tcW w:w="1096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10D3E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31.246,66 HRK</w:t>
                  </w:r>
                </w:p>
              </w:tc>
              <w:tc>
                <w:tcPr>
                  <w:tcW w:w="101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B15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156.233,31 HRK</w:t>
                  </w:r>
                </w:p>
              </w:tc>
              <w:tc>
                <w:tcPr>
                  <w:tcW w:w="124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702D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0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49E8" wp14:textId="77777777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15.09.2022</w:t>
                  </w:r>
                </w:p>
              </w:tc>
              <w:tc>
                <w:tcPr>
                  <w:tcW w:w="108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BF8C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156.233,31 HRK</w:t>
                  </w:r>
                </w:p>
              </w:tc>
              <w:tc>
                <w:tcPr>
                  <w:tcW w:w="1867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28E4" wp14:textId="77777777"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7CB0" wp14:textId="7777777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F7DA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  <w:tc>
                <w:tcPr>
                  <w:tcW w:w="892" w:type="dxa"/>
                  <w:tcBorders>
                    <w:top w:val="single" w:color="000000" w:themeColor="accent6" w:sz="7"/>
                    <w:left w:val="single" w:color="000000" w:themeColor="accent6" w:sz="7"/>
                    <w:bottom w:val="single" w:color="000000" w:themeColor="accent6" w:sz="7"/>
                    <w:right w:val="single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DBCF" wp14:textId="77777777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27.02.2023</w:t>
                  </w:r>
                </w:p>
              </w:tc>
            </w:tr>
          </w:tbl>
          <w:p w14:paraId="5186B13D" wp14:textId="77777777">
            <w:pPr>
              <w:spacing w:after="0" w:line="240" w:lineRule="auto"/>
            </w:pPr>
          </w:p>
        </w:tc>
        <w:tc>
          <w:tcPr>
            <w:tcW w:w="3386" w:type="dxa"/>
            <w:hMerge w:val="continue"/>
            <w:tcMar/>
          </w:tcPr>
          <w:p w14:paraId="6C57C439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3D404BC9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61319B8A" wp14:textId="77777777">
        <w:trPr>
          <w:trHeight w:val="100" w:hRule="atLeast"/>
        </w:trPr>
        <w:tc>
          <w:tcPr>
            <w:tcW w:w="35" w:type="dxa"/>
            <w:tcMar/>
          </w:tcPr>
          <w:p w14:paraId="31A560F4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70DF735C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tcMar/>
          </w:tcPr>
          <w:p w14:paraId="3A413BF6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  <w:tcMar/>
          </w:tcPr>
          <w:p w14:paraId="33D28B4B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37EFA3E3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3B33BB59" wp14:textId="77777777">
        <w:trPr>
          <w:trHeight w:val="340" w:hRule="atLeast"/>
        </w:trPr>
        <w:tc>
          <w:tcPr>
            <w:tcW w:w="35" w:type="dxa"/>
            <w:tcMar/>
          </w:tcPr>
          <w:p w14:paraId="41C6AC2A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2DC44586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hMerge w:val="restart"/>
            <w:tcMar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44"/>
            </w:tblGrid>
            <w:tr w:rsidTr="11B1EB1F" w14:paraId="60D32215" wp14:textId="77777777">
              <w:trPr>
                <w:trHeight w:val="262" w:hRule="atLeast"/>
              </w:trPr>
              <w:tc>
                <w:tcPr>
                  <w:tcW w:w="21044" w:type="dxa"/>
                  <w:tcBorders>
                    <w:top w:val="nil" w:color="000000" w:themeColor="accent6" w:sz="7"/>
                    <w:left w:val="nil" w:color="000000" w:themeColor="accent6" w:sz="7"/>
                    <w:bottom w:val="nil" w:color="000000" w:themeColor="accent6" w:sz="7"/>
                    <w:right w:val="nil" w:color="000000" w:themeColor="accent6" w:sz="7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BA8EC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*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Ažuriranje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u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tijeku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.</w:t>
                  </w:r>
                </w:p>
              </w:tc>
            </w:tr>
          </w:tbl>
          <w:p w14:paraId="4FFCBC07" wp14:textId="77777777">
            <w:pPr>
              <w:spacing w:after="0" w:line="240" w:lineRule="auto"/>
            </w:pPr>
          </w:p>
        </w:tc>
        <w:tc>
          <w:tcPr>
            <w:tcW w:w="3386" w:type="dxa"/>
            <w:tcMar/>
          </w:tcPr>
          <w:p w14:paraId="1728B4D0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34959D4B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0E01BF6E" wp14:textId="77777777">
        <w:trPr>
          <w:trHeight w:val="3820" w:hRule="atLeast"/>
        </w:trPr>
        <w:tc>
          <w:tcPr>
            <w:tcW w:w="35" w:type="dxa"/>
            <w:tcMar/>
          </w:tcPr>
          <w:p w14:paraId="7BD58BA2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4357A966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hMerge w:val="restart"/>
            <w:tcMar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44"/>
            </w:tblGrid>
            <w:tr w:rsidTr="11B1EB1F" w14:paraId="1B1C7CF8" wp14:textId="77777777">
              <w:trPr>
                <w:trHeight w:val="3742" w:hRule="atLeast"/>
              </w:trPr>
              <w:tc>
                <w:tcPr>
                  <w:tcW w:w="21044" w:type="dxa"/>
                  <w:tcBorders>
                    <w:top w:val="nil" w:color="000000" w:themeColor="accent6" w:sz="7"/>
                    <w:left w:val="nil" w:color="000000" w:themeColor="accent6" w:sz="7"/>
                    <w:bottom w:val="nil" w:color="000000" w:themeColor="accent6" w:sz="7"/>
                    <w:right w:val="nil" w:color="000000" w:themeColor="accent6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20EC" wp14:textId="77777777">
                  <w:pPr>
                    <w:spacing w:after="0" w:line="240" w:lineRule="auto"/>
                    <w:jc w:val="left"/>
                  </w:pP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Puno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značenje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 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stupaca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sukladno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Pravilniku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o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planu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nabave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registru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prethodnom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savjetovanju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analizi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tržišta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u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javnoj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nabavi</w:t>
                  </w:r>
                  <w:r w:rsidRPr="11B1EB1F" w:rsidR="11B1EB1F">
                    <w:rPr>
                      <w:rFonts w:ascii="Arial" w:hAnsi="Arial" w:eastAsia="Arial"/>
                      <w:b w:val="1"/>
                      <w:bCs w:val="1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(NN 101/2017):</w:t>
                  </w:r>
                </w:p>
                <w:p w:rsidP="11B1EB1F" w14:paraId="48C953A1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1.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Evidencijski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broj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nabave</w:t>
                  </w:r>
                </w:p>
                <w:p w:rsidP="11B1EB1F" w14:paraId="4A221B81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2.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Predmet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nabave</w:t>
                  </w:r>
                </w:p>
                <w:p w14:paraId="2B4CE976" wp14:textId="77777777">
                  <w:pPr>
                    <w:spacing w:after="0" w:line="240" w:lineRule="auto"/>
                    <w:ind w:left="99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3.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Brojčana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oznaka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predmeta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nabave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Jedinstvenog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rječnika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javne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nabave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(CPV)</w:t>
                  </w:r>
                </w:p>
                <w:p w14:paraId="33CE353D" wp14:textId="77777777">
                  <w:pPr>
                    <w:spacing w:after="0" w:line="240" w:lineRule="auto"/>
                    <w:ind w:left="99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4.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Broj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objave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EOJN RH</w:t>
                  </w:r>
                </w:p>
                <w:p w14:paraId="1840338B" wp14:textId="77777777">
                  <w:pPr>
                    <w:spacing w:after="0" w:line="240" w:lineRule="auto"/>
                    <w:ind w:left="99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5.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Vrsta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postupka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(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uključujući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posebne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režime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nabave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jednostavnu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nabavu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)</w:t>
                  </w:r>
                </w:p>
                <w:p w:rsidP="11B1EB1F" w14:paraId="40061E33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6.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Naziv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OIB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ugovaratelja</w:t>
                  </w:r>
                </w:p>
                <w:p w:rsidP="11B1EB1F" w14:paraId="652E4728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7.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Naziv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OIB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podugovaratelja</w:t>
                  </w:r>
                </w:p>
                <w:p w:rsidP="11B1EB1F" w14:paraId="18C80A6A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8. Datum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sklapanja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u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pisanom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obliku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uključujući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temelju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sporazuma</w:t>
                  </w:r>
                </w:p>
                <w:p w:rsidP="11B1EB1F" w14:paraId="155B5B03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9.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Oznaka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/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broj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ugovora</w:t>
                  </w:r>
                </w:p>
                <w:p w:rsidP="11B1EB1F" w14:paraId="4B7F3777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10. Rok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koji je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sklopljen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uključujući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temelju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sporazuma</w:t>
                  </w:r>
                </w:p>
                <w:p w:rsidP="11B1EB1F" w14:paraId="7D4B3EDC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11.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Iznos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bez PDV-a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koji je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sklopljen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uključujući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temelju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sporazuma</w:t>
                  </w:r>
                </w:p>
                <w:p w14:paraId="315995A1" wp14:textId="77777777">
                  <w:pPr>
                    <w:spacing w:after="0" w:line="240" w:lineRule="auto"/>
                    <w:ind w:left="99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12.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Iznos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PDV-a</w:t>
                  </w:r>
                </w:p>
                <w:p w:rsidP="11B1EB1F" w14:paraId="619B8192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13.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Ukupni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iznos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s PDV-om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koji je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sklopljen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uključujući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temelju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sporazuma</w:t>
                  </w:r>
                </w:p>
                <w:p w14:paraId="742ABD7E" wp14:textId="77777777">
                  <w:pPr>
                    <w:spacing w:after="0" w:line="240" w:lineRule="auto"/>
                    <w:ind w:left="99"/>
                    <w:jc w:val="left"/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14.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se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financira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fondova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EU</w:t>
                  </w:r>
                </w:p>
                <w:p w:rsidP="11B1EB1F" w14:paraId="322546E7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15. Datum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kada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je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uključujući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temelju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izvršen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u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cijelosti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navod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da je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isti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raskinut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prije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isteka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roka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koji je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sklopljen</w:t>
                  </w:r>
                </w:p>
                <w:p w:rsidP="11B1EB1F" w14:paraId="5AA7B926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16.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Ukupni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isplaćeni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iznos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ugovaratelju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s PDV-om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temelju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sklopljenog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uključujući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temelju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sporazuma</w:t>
                  </w:r>
                </w:p>
                <w:p w:rsidP="11B1EB1F" w14:paraId="3863DAD7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17.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Obrazloženje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ako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je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iznos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koji je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isplaćen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ugovaratelju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veći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od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iznosa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koji je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ili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sklopljen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uključujući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ugovore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temelju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okvirnog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sporazuma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,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odnosno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razlozi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zbog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kojih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je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isti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raskinut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prije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isteka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njegova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trajanja</w:t>
                  </w:r>
                </w:p>
                <w:p w:rsidP="11B1EB1F" w14:paraId="2ACA2B61" wp14:textId="77777777">
                  <w:pPr>
                    <w:spacing w:after="0" w:line="240" w:lineRule="auto"/>
                    <w:ind w:left="99"/>
                    <w:jc w:val="left"/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</w:pP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 xml:space="preserve">18. </w:t>
                  </w:r>
                  <w:r w:rsidRPr="11B1EB1F" w:rsidR="11B1EB1F">
                    <w:rPr>
                      <w:rFonts w:ascii="Arial" w:hAnsi="Arial" w:eastAsia="Arial"/>
                      <w:color w:val="000000" w:themeColor="accent6" w:themeTint="FF" w:themeShade="FF"/>
                      <w:sz w:val="16"/>
                      <w:szCs w:val="16"/>
                      <w:lang w:val="en-US"/>
                    </w:rPr>
                    <w:t>Napomena</w:t>
                  </w:r>
                </w:p>
              </w:tc>
            </w:tr>
          </w:tbl>
          <w:p w14:paraId="44690661" wp14:textId="77777777">
            <w:pPr>
              <w:spacing w:after="0" w:line="240" w:lineRule="auto"/>
            </w:pPr>
          </w:p>
        </w:tc>
        <w:tc>
          <w:tcPr>
            <w:tcW w:w="3386" w:type="dxa"/>
            <w:tcMar/>
          </w:tcPr>
          <w:p w14:paraId="74539910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5A7E0CF2" wp14:textId="77777777">
            <w:pPr>
              <w:pStyle w:val="EmptyCellLayoutStyle"/>
              <w:spacing w:after="0" w:line="240" w:lineRule="auto"/>
            </w:pPr>
          </w:p>
        </w:tc>
      </w:tr>
      <w:tr xmlns:wp14="http://schemas.microsoft.com/office/word/2010/wordml" w:rsidTr="11B1EB1F" w14:paraId="60FA6563" wp14:textId="77777777">
        <w:trPr>
          <w:trHeight w:val="108" w:hRule="atLeast"/>
        </w:trPr>
        <w:tc>
          <w:tcPr>
            <w:tcW w:w="35" w:type="dxa"/>
            <w:tcMar/>
          </w:tcPr>
          <w:p w14:paraId="1AC5CDBE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Mar/>
          </w:tcPr>
          <w:p w14:paraId="342D4C27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tcMar/>
          </w:tcPr>
          <w:p w14:paraId="3572E399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  <w:tcMar/>
          </w:tcPr>
          <w:p w14:paraId="6CEB15CE" wp14:textId="77777777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  <w:tcMar/>
          </w:tcPr>
          <w:p w14:paraId="66518E39" wp14:textId="77777777">
            <w:pPr>
              <w:pStyle w:val="EmptyCellLayoutStyle"/>
              <w:spacing w:after="0" w:line="240" w:lineRule="auto"/>
            </w:pPr>
          </w:p>
        </w:tc>
      </w:tr>
    </w:tbl>
    <w:p xmlns:wp14="http://schemas.microsoft.com/office/word/2010/wordml" w14:paraId="7E75FCD0" wp14:textId="77777777">
      <w:pPr>
        <w:spacing w:after="0" w:line="240" w:lineRule="auto"/>
      </w:pPr>
    </w:p>
    <w:sectPr w:rsidRPr="" w:rsidDel="" w:rsidR="" w:rsidSect="">
      <w:headerReference w:type="default" r:id="rId5"/>
      <w:footerReference w:type="default" r:id="rId7"/>
      <w:pgSz w:w="27259" w:h="16837" w:orient="portrait"/>
      <w:pgMar w:top="1133" w:right="1133" w:bottom="1133" w:left="1133" w:header="" w:footer="" w:gutter=""/>
      <w:cols w:num="1"/>
    </w:sectPr>
  </w:body>
</w:document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 xmlns:mc="http://schemas.openxmlformats.org/markup-compatibility/2006" mc:Ignorable="w14 wp14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21044"/>
      <w:gridCol w:w="3911"/>
    </w:tblGrid>
    <w:tr xmlns:wp14="http://schemas.microsoft.com/office/word/2010/wordml" w:rsidTr="11B1EB1F" w14:paraId="63966B72" wp14:textId="77777777">
      <w:trPr/>
      <w:tc>
        <w:tcPr>
          <w:tcW w:w="35" w:type="dxa"/>
          <w:tcMar/>
        </w:tcPr>
        <w:p w14:paraId="23536548" wp14:textId="77777777">
          <w:pPr>
            <w:pStyle w:val="EmptyCellLayoutStyle"/>
            <w:spacing w:after="0" w:line="240" w:lineRule="auto"/>
          </w:pPr>
        </w:p>
      </w:tc>
      <w:tc>
        <w:tcPr>
          <w:tcW w:w="21044" w:type="dxa"/>
          <w:tcMar/>
        </w:tcPr>
        <w:p w14:paraId="271AE1F2" wp14:textId="77777777">
          <w:pPr>
            <w:pStyle w:val="EmptyCellLayoutStyle"/>
            <w:spacing w:after="0" w:line="240" w:lineRule="auto"/>
          </w:pPr>
        </w:p>
      </w:tc>
      <w:tc>
        <w:tcPr>
          <w:tcW w:w="3911" w:type="dxa"/>
          <w:tcMar/>
        </w:tcPr>
        <w:p w14:paraId="4AE5B7AF" wp14:textId="77777777">
          <w:pPr>
            <w:pStyle w:val="EmptyCellLayoutStyle"/>
            <w:spacing w:after="0" w:line="240" w:lineRule="auto"/>
          </w:pPr>
        </w:p>
      </w:tc>
    </w:tr>
    <w:tr xmlns:wp14="http://schemas.microsoft.com/office/word/2010/wordml" w:rsidTr="11B1EB1F" w14:paraId="501F4FBD" wp14:textId="77777777">
      <w:trPr/>
      <w:tc>
        <w:tcPr>
          <w:tcW w:w="35" w:type="dxa"/>
          <w:tcMar/>
        </w:tcPr>
        <w:p w14:paraId="3955E093" wp14:textId="77777777">
          <w:pPr>
            <w:pStyle w:val="EmptyCellLayoutStyle"/>
            <w:spacing w:after="0" w:line="240" w:lineRule="auto"/>
          </w:pPr>
        </w:p>
      </w:tc>
      <w:tc>
        <w:tcPr>
          <w:tcW w:w="21044" w:type="dxa"/>
          <w:tcMar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1044"/>
          </w:tblGrid>
          <w:tr w:rsidTr="11B1EB1F" w14:paraId="5DBF2839" wp14:textId="77777777">
            <w:trPr>
              <w:trHeight w:val="282" w:hRule="atLeast"/>
            </w:trPr>
            <w:tc>
              <w:tcPr>
                <w:tcW w:w="21044" w:type="dxa"/>
                <w:tcBorders>
                  <w:top w:val="nil" w:color="000000" w:themeColor="accent6" w:sz="7"/>
                  <w:left w:val="nil" w:color="000000" w:themeColor="accent6" w:sz="7"/>
                  <w:bottom w:val="nil" w:color="000000" w:themeColor="accent6" w:sz="7"/>
                  <w:right w:val="nil" w:color="000000" w:themeColor="accent6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4BD52D" wp14:textId="77777777">
                <w:pPr>
                  <w:spacing w:after="0" w:line="240" w:lineRule="auto"/>
                  <w:jc w:val="left"/>
                </w:pPr>
                <w:r w:rsidRPr="11B1EB1F" w:rsid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  <w:lang w:val="en-US"/>
                  </w:rPr>
                  <w:t>Datum izvještaja: 21.02.2024 11:19</w:t>
                </w:r>
              </w:p>
            </w:tc>
          </w:tr>
        </w:tbl>
        <w:p w14:paraId="12C42424" wp14:textId="77777777">
          <w:pPr>
            <w:spacing w:after="0" w:line="240" w:lineRule="auto"/>
          </w:pPr>
        </w:p>
      </w:tc>
      <w:tc>
        <w:tcPr>
          <w:tcW w:w="3911" w:type="dxa"/>
          <w:tcMar/>
        </w:tcPr>
        <w:p w14:paraId="379CA55B" wp14:textId="77777777">
          <w:pPr>
            <w:pStyle w:val="EmptyCellLayoutStyle"/>
            <w:spacing w:after="0" w:line="240" w:lineRule="auto"/>
          </w:pPr>
        </w:p>
      </w:tc>
    </w:tr>
    <w:tr xmlns:wp14="http://schemas.microsoft.com/office/word/2010/wordml" w:rsidTr="11B1EB1F" w14:paraId="5ABF93C4" wp14:textId="77777777">
      <w:trPr/>
      <w:tc>
        <w:tcPr>
          <w:tcW w:w="35" w:type="dxa"/>
          <w:tcMar/>
        </w:tcPr>
        <w:p w14:paraId="71DCB018" wp14:textId="77777777">
          <w:pPr>
            <w:pStyle w:val="EmptyCellLayoutStyle"/>
            <w:spacing w:after="0" w:line="240" w:lineRule="auto"/>
          </w:pPr>
        </w:p>
      </w:tc>
      <w:tc>
        <w:tcPr>
          <w:tcW w:w="21044" w:type="dxa"/>
          <w:tcMar/>
        </w:tcPr>
        <w:p w14:paraId="4B644A8D" wp14:textId="77777777">
          <w:pPr>
            <w:pStyle w:val="EmptyCellLayoutStyle"/>
            <w:spacing w:after="0" w:line="240" w:lineRule="auto"/>
          </w:pPr>
        </w:p>
      </w:tc>
      <w:tc>
        <w:tcPr>
          <w:tcW w:w="3911" w:type="dxa"/>
          <w:tcMar/>
        </w:tcPr>
        <w:p w14:paraId="082C48EB" wp14:textId="77777777">
          <w:pPr>
            <w:pStyle w:val="EmptyCellLayoutStyle"/>
            <w:spacing w:after="0" w:line="240" w:lineRule="auto"/>
          </w:pPr>
        </w:p>
      </w:tc>
    </w:tr>
    <w:tr xmlns:wp14="http://schemas.microsoft.com/office/word/2010/wordml" w:rsidTr="11B1EB1F" w14:paraId="30C0D390" wp14:textId="77777777">
      <w:trPr/>
      <w:tc>
        <w:tcPr>
          <w:tcW w:w="35" w:type="dxa"/>
          <w:hMerge w:val="restart"/>
          <w:tcMar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1080"/>
          </w:tblGrid>
          <w:tr w:rsidTr="11B1EB1F" w14:paraId="1B1657ED" wp14:textId="77777777">
            <w:trPr>
              <w:trHeight w:val="262" w:hRule="atLeast"/>
            </w:trPr>
            <w:tc>
              <w:tcPr>
                <w:tcW w:w="21080" w:type="dxa"/>
                <w:tcBorders>
                  <w:top w:val="nil" w:color="000000" w:themeColor="accent6" w:sz="7"/>
                  <w:left w:val="nil" w:color="000000" w:themeColor="accent6" w:sz="7"/>
                  <w:bottom w:val="nil" w:color="000000" w:themeColor="accent6" w:sz="7"/>
                  <w:right w:val="nil" w:color="000000" w:themeColor="accent6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P="11B1EB1F" w14:paraId="26262281" wp14:textId="77777777">
                <w:pPr>
                  <w:spacing w:after="0" w:line="240" w:lineRule="auto"/>
                  <w:jc w:val="right"/>
                  <w:rPr>
                    <w:lang w:val="en-US"/>
                  </w:rPr>
                </w:pPr>
                <w:r w:rsidRPr="11B1EB1F" w:rsid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  <w:lang w:val="en-US"/>
                  </w:rPr>
                  <w:t xml:space="preserve">Stranica </w:t>
                </w:r>
                <w:r w:rsidRP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  <w:lang w:val="en-US"/>
                  </w:rPr>
                  <w:fldChar w:fldCharType="begin"/>
                </w:r>
                <w:r w:rsidRPr="11B1EB1F">
                  <w:rPr>
                    <w:rFonts w:ascii="Arial" w:hAnsi="Arial" w:eastAsia="Arial"/>
                    <w:b w:val="1"/>
                    <w:bCs w:val="1"/>
                    <w:noProof/>
                    <w:color w:val="000000" w:themeColor="accent6" w:themeTint="FF" w:themeShade="FF"/>
                    <w:sz w:val="16"/>
                    <w:szCs w:val="16"/>
                  </w:rPr>
                  <w:instrText xml:space="preserve"> PAGE </w:instrText>
                </w:r>
                <w:r w:rsidRP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</w:rPr>
                  <w:fldChar w:fldCharType="separate"/>
                </w:r>
                <w:r w:rsidRPr="11B1EB1F" w:rsid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  <w:lang w:val="en-US"/>
                  </w:rPr>
                  <w:t>1</w:t>
                </w:r>
                <w:r w:rsidRP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  <w:lang w:val="en-US"/>
                  </w:rPr>
                  <w:fldChar w:fldCharType="end"/>
                </w:r>
                <w:r w:rsidRPr="11B1EB1F" w:rsid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  <w:lang w:val="en-US"/>
                  </w:rPr>
                  <w:t xml:space="preserve"> od </w:t>
                </w:r>
                <w:r w:rsidRP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  <w:lang w:val="en-US"/>
                  </w:rPr>
                  <w:fldChar w:fldCharType="begin"/>
                </w:r>
                <w:r w:rsidRPr="11B1EB1F">
                  <w:rPr>
                    <w:rFonts w:ascii="Arial" w:hAnsi="Arial" w:eastAsia="Arial"/>
                    <w:b w:val="1"/>
                    <w:bCs w:val="1"/>
                    <w:noProof/>
                    <w:color w:val="000000" w:themeColor="accent6" w:themeTint="FF" w:themeShade="FF"/>
                    <w:sz w:val="16"/>
                    <w:szCs w:val="16"/>
                  </w:rPr>
                  <w:instrText xml:space="preserve"> NUMPAGES </w:instrText>
                </w:r>
                <w:r w:rsidRP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</w:rPr>
                  <w:fldChar w:fldCharType="separate"/>
                </w:r>
                <w:r w:rsidRPr="11B1EB1F" w:rsid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  <w:lang w:val="en-US"/>
                  </w:rPr>
                  <w:t>1</w:t>
                </w:r>
                <w:r w:rsidRPr="11B1EB1F">
                  <w:rPr>
                    <w:rFonts w:ascii="Arial" w:hAnsi="Arial" w:eastAsia="Arial"/>
                    <w:b w:val="1"/>
                    <w:bCs w:val="1"/>
                    <w:color w:val="000000" w:themeColor="accent6" w:themeTint="FF" w:themeShade="FF"/>
                    <w:sz w:val="16"/>
                    <w:szCs w:val="16"/>
                    <w:lang w:val="en-US"/>
                  </w:rPr>
                  <w:fldChar w:fldCharType="end"/>
                </w:r>
              </w:p>
            </w:tc>
          </w:tr>
        </w:tbl>
        <w:p w14:paraId="2677290C" wp14:textId="77777777">
          <w:pPr>
            <w:spacing w:after="0" w:line="240" w:lineRule="auto"/>
          </w:pPr>
        </w:p>
      </w:tc>
      <w:tc>
        <w:tcPr>
          <w:tcW w:w="21044" w:type="dxa"/>
          <w:hMerge w:val="continue"/>
          <w:tcMar/>
        </w:tcPr>
        <w:p w14:paraId="249BF8C6" wp14:textId="77777777">
          <w:pPr>
            <w:pStyle w:val="EmptyCellLayoutStyle"/>
            <w:spacing w:after="0" w:line="240" w:lineRule="auto"/>
          </w:pPr>
        </w:p>
      </w:tc>
      <w:tc>
        <w:tcPr>
          <w:tcW w:w="3911" w:type="dxa"/>
          <w:tcMar/>
        </w:tcPr>
        <w:p w14:paraId="0EF46479" wp14:textId="77777777">
          <w:pPr>
            <w:pStyle w:val="EmptyCellLayoutStyle"/>
            <w:spacing w:after="0" w:line="240" w:lineRule="auto"/>
          </w:pPr>
        </w:p>
      </w:tc>
    </w:tr>
    <w:tr xmlns:wp14="http://schemas.microsoft.com/office/word/2010/wordml" w:rsidTr="11B1EB1F" w14:paraId="3AB58C42" wp14:textId="77777777">
      <w:trPr/>
      <w:tc>
        <w:tcPr>
          <w:tcW w:w="35" w:type="dxa"/>
          <w:tcMar/>
        </w:tcPr>
        <w:p w14:paraId="4EA9BA15" wp14:textId="77777777">
          <w:pPr>
            <w:pStyle w:val="EmptyCellLayoutStyle"/>
            <w:spacing w:after="0" w:line="240" w:lineRule="auto"/>
          </w:pPr>
        </w:p>
      </w:tc>
      <w:tc>
        <w:tcPr>
          <w:tcW w:w="21044" w:type="dxa"/>
          <w:tcMar/>
        </w:tcPr>
        <w:p w14:paraId="7332107B" wp14:textId="77777777">
          <w:pPr>
            <w:pStyle w:val="EmptyCellLayoutStyle"/>
            <w:spacing w:after="0" w:line="240" w:lineRule="auto"/>
          </w:pPr>
        </w:p>
      </w:tc>
      <w:tc>
        <w:tcPr>
          <w:tcW w:w="3911" w:type="dxa"/>
          <w:tcMar/>
        </w:tcPr>
        <w:p w14:paraId="5D98A3F1" wp14:textId="77777777"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 xmlns:mc="http://schemas.openxmlformats.org/markup-compatibility/2006" mc:Ignorable="w14 wp14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417"/>
      <w:gridCol w:w="19627"/>
      <w:gridCol w:w="3911"/>
    </w:tblGrid>
    <w:tr xmlns:wp14="http://schemas.microsoft.com/office/word/2010/wordml" w14:paraId="10FDAA0E" wp14:textId="77777777">
      <w:trPr/>
      <w:tc>
        <w:tcPr>
          <w:tcW w:w="35" w:type="dxa"/>
        </w:tcPr>
        <w:p w14:paraId="774AF2BF" wp14:textId="777777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292896" wp14:textId="7777777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191599E" wp14:textId="7777777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7673E5AE" wp14:textId="77777777">
          <w:pPr>
            <w:pStyle w:val="EmptyCellLayoutStyle"/>
            <w:spacing w:after="0" w:line="240" w:lineRule="auto"/>
          </w:pPr>
        </w:p>
      </w:tc>
    </w:tr>
    <w:tr xmlns:wp14="http://schemas.microsoft.com/office/word/2010/wordml" w14:paraId="041D98D7" wp14:textId="77777777">
      <w:trPr/>
      <w:tc>
        <w:tcPr>
          <w:tcW w:w="35" w:type="dxa"/>
        </w:tcPr>
        <w:p w14:paraId="5AB7C0C5" wp14:textId="7777777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5B33694" wp14:textId="77777777">
          <w:pPr>
            <w:spacing w:after="0" w:line="240" w:lineRule="auto"/>
          </w:pPr>
          <w:r w:rsidRPr="" w:rsidDel="" w:rsidR="">
            <w:drawing>
              <wp:inline xmlns:wp14="http://schemas.microsoft.com/office/word/2010/wordprocessingDrawing" wp14:anchorId="0FE36D2B" wp14:editId="7777777">
                <wp:extent cx="791328" cy="263776"/>
                <wp:docPr id="1799237332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4455F193" wp14:textId="7777777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C2776EB" wp14:textId="77777777">
          <w:pPr>
            <w:pStyle w:val="EmptyCellLayoutStyle"/>
            <w:spacing w:after="0" w:line="240" w:lineRule="auto"/>
          </w:pPr>
        </w:p>
      </w:tc>
    </w:tr>
    <w:tr xmlns:wp14="http://schemas.microsoft.com/office/word/2010/wordml" w14:paraId="11CED3DE" wp14:textId="77777777">
      <w:trPr/>
      <w:tc>
        <w:tcPr>
          <w:tcW w:w="35" w:type="dxa"/>
        </w:tcPr>
        <w:p w14:paraId="15342E60" wp14:textId="7777777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continue"/>
        </w:tcPr>
        <w:p w14:paraId="5EB89DE8" wp14:textId="7777777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9627"/>
          </w:tblGrid>
          <w:tr w14:paraId="445AEC25" wp14:textId="77777777">
            <w:trPr>
              <w:trHeight w:val="262" w:hRule="atLeast"/>
            </w:trPr>
            <w:tc>
              <w:tcPr>
                <w:tcW w:w="1962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6804AE" wp14:textId="77777777"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REGISTAR UGOVORA</w:t>
                </w:r>
              </w:p>
            </w:tc>
          </w:tr>
        </w:tbl>
        <w:p w14:paraId="7D62D461" wp14:textId="77777777">
          <w:pPr>
            <w:spacing w:after="0" w:line="240" w:lineRule="auto"/>
          </w:pPr>
        </w:p>
      </w:tc>
      <w:tc>
        <w:tcPr>
          <w:tcW w:w="3911" w:type="dxa"/>
        </w:tcPr>
        <w:p w14:paraId="078B034E" wp14:textId="77777777">
          <w:pPr>
            <w:pStyle w:val="EmptyCellLayoutStyle"/>
            <w:spacing w:after="0" w:line="240" w:lineRule="auto"/>
          </w:pPr>
        </w:p>
      </w:tc>
    </w:tr>
    <w:tr xmlns:wp14="http://schemas.microsoft.com/office/word/2010/wordml" w14:paraId="492506DD" wp14:textId="77777777">
      <w:trPr/>
      <w:tc>
        <w:tcPr>
          <w:tcW w:w="35" w:type="dxa"/>
        </w:tcPr>
        <w:p w14:paraId="31CD0C16" wp14:textId="7777777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continue"/>
        </w:tcPr>
        <w:p w14:paraId="7FD8715F" wp14:textId="7777777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6BDFDFC2" wp14:textId="7777777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41F9AE5E" wp14:textId="77777777">
          <w:pPr>
            <w:pStyle w:val="EmptyCellLayoutStyle"/>
            <w:spacing w:after="0" w:line="240" w:lineRule="auto"/>
          </w:pPr>
        </w:p>
      </w:tc>
    </w:tr>
    <w:tr xmlns:wp14="http://schemas.microsoft.com/office/word/2010/wordml" w14:paraId="00F03A6D" wp14:textId="77777777">
      <w:trPr/>
      <w:tc>
        <w:tcPr>
          <w:tcW w:w="35" w:type="dxa"/>
        </w:tcPr>
        <w:p w14:paraId="6930E822" wp14:textId="7777777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E36DAB" wp14:textId="7777777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32D85219" wp14:textId="7777777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0CE19BC3" wp14:textId="7777777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14="http://schemas.microsoft.com/office/word/2010/wordml" xmlns:wp14="http://schemas.microsoft.com/office/word/2010/wordprocessingDrawing"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 xmlns:mc="http://schemas.openxmlformats.org/markup-compatibility/2006" xmlns:w15="http://schemas.microsoft.com/office/word/2012/wordml" mc:Ignorable="w14 wp14 w15">
  <w:trackRevisions w:val="false"/>
  <w:defaultTabStop w:val="720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14:docId w14:val="52560F61"/>
  <w15:docId w15:val="{BDC18DD5-5A3D-4227-B878-06B3C0564629}"/>
  <w:rsids>
    <w:rsidRoot w:val="11B1EB1F"/>
    <w:rsid w:val="11B1EB1F"/>
  </w:rsids>
</w:settings>
</file>

<file path=word/styles.xml><?xml version="1.0" encoding="utf-8"?>
<w:styles xmlns:w14="http://schemas.microsoft.com/office/word/2010/wordml" xmlns:wp14="http://schemas.microsoft.com/office/word/2010/wordprocessingDrawing"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 xmlns:mc="http://schemas.openxmlformats.org/markup-compatibility/2006" mc:Ignorable="w14 wp14">
  <w:docDefaults>
    <w:rPrDefault>
      <w:rPr>
        <w:rFonts w:ascii="Times New Roman" w:hAnsi="Times New Roman" w:eastAsia="Times New Roman" w:cs="Times New Roman"/>
      </w:rPr>
    </w:rPrDefault>
  </w:docDefaults>
  <w:style w:styleId="EmptyCellLayoutStyle"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settings" Target="settings.xml" Id="rId4" /><Relationship Type="http://schemas.openxmlformats.org/officeDocument/2006/relationships/header" Target="header0.xml" Id="rId5" /><Relationship Type="http://schemas.openxmlformats.org/officeDocument/2006/relationships/footer" Target="footer1.xml" Id="rId7" /><Relationship Type="http://schemas.openxmlformats.org/officeDocument/2006/relationships/numbering" Target="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description/>
  <dc:title>RPT_Ugovor</dc:title>
  <lastModifiedBy>Gordana Lončarić</lastModifiedBy>
  <dcterms:modified xsi:type="dcterms:W3CDTF">2025-02-14T13:05:57.7263745Z</dcterms:modified>
</coreProperties>
</file>