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004C" w14:textId="32905DF8" w:rsidR="007E1572" w:rsidRPr="002C208A" w:rsidRDefault="00A17DD0" w:rsidP="2C902A06">
      <w:pPr>
        <w:spacing w:after="0" w:line="240" w:lineRule="auto"/>
        <w:rPr>
          <w:b/>
          <w:bCs/>
          <w:sz w:val="22"/>
          <w:szCs w:val="22"/>
        </w:rPr>
      </w:pPr>
      <w:r w:rsidRPr="2C902A06">
        <w:rPr>
          <w:b/>
          <w:bCs/>
          <w:sz w:val="22"/>
          <w:szCs w:val="22"/>
        </w:rPr>
        <w:t xml:space="preserve">             </w:t>
      </w:r>
      <w:r w:rsidR="00BE1AAE" w:rsidRPr="2C902A06">
        <w:rPr>
          <w:b/>
          <w:bCs/>
          <w:sz w:val="22"/>
          <w:szCs w:val="22"/>
        </w:rPr>
        <w:t>REPUBLIKA HRVATSKA</w:t>
      </w:r>
    </w:p>
    <w:p w14:paraId="37584ED5" w14:textId="7A5A15A3" w:rsidR="00BE1AAE" w:rsidRPr="002C208A" w:rsidRDefault="00BE1AAE" w:rsidP="2C902A06">
      <w:pPr>
        <w:spacing w:after="0" w:line="240" w:lineRule="auto"/>
        <w:rPr>
          <w:b/>
          <w:bCs/>
          <w:sz w:val="22"/>
          <w:szCs w:val="22"/>
        </w:rPr>
      </w:pPr>
      <w:r w:rsidRPr="2C902A06">
        <w:rPr>
          <w:b/>
          <w:bCs/>
          <w:sz w:val="22"/>
          <w:szCs w:val="22"/>
        </w:rPr>
        <w:t>OSNOVNA ŠKOLA „ VLADIMIR NAZOR“</w:t>
      </w:r>
      <w:r w:rsidR="00A17DD0" w:rsidRPr="2C902A06">
        <w:rPr>
          <w:b/>
          <w:bCs/>
          <w:sz w:val="22"/>
          <w:szCs w:val="22"/>
        </w:rPr>
        <w:t xml:space="preserve"> KRIŽEVCI</w:t>
      </w:r>
    </w:p>
    <w:p w14:paraId="51D51872" w14:textId="1A95C8A6" w:rsidR="00BE1899" w:rsidRDefault="00A17DD0" w:rsidP="2C902A06">
      <w:pPr>
        <w:spacing w:after="0" w:line="240" w:lineRule="auto"/>
        <w:rPr>
          <w:sz w:val="22"/>
          <w:szCs w:val="22"/>
        </w:rPr>
      </w:pPr>
      <w:r w:rsidRPr="2C902A06">
        <w:rPr>
          <w:sz w:val="22"/>
          <w:szCs w:val="22"/>
        </w:rPr>
        <w:t xml:space="preserve"> 48260 </w:t>
      </w:r>
      <w:r w:rsidR="00BE1899" w:rsidRPr="2C902A06">
        <w:rPr>
          <w:sz w:val="22"/>
          <w:szCs w:val="22"/>
        </w:rPr>
        <w:t>Križevci, Ulica bana Josipa Jelačića 23</w:t>
      </w:r>
    </w:p>
    <w:p w14:paraId="60EB9C50" w14:textId="009A6D68" w:rsidR="00FF022B" w:rsidRPr="00AA338A" w:rsidRDefault="00FF022B" w:rsidP="2C902A06">
      <w:pPr>
        <w:spacing w:after="0" w:line="240" w:lineRule="auto"/>
        <w:rPr>
          <w:sz w:val="22"/>
          <w:szCs w:val="22"/>
        </w:rPr>
      </w:pPr>
    </w:p>
    <w:p w14:paraId="75D46711" w14:textId="77777777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Broj RKP-a:   08588</w:t>
      </w:r>
    </w:p>
    <w:p w14:paraId="7082F9EC" w14:textId="77777777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MB:   01985949  OIB:  75892188943</w:t>
      </w:r>
    </w:p>
    <w:p w14:paraId="6BBAD196" w14:textId="77777777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Razina:  31</w:t>
      </w:r>
    </w:p>
    <w:p w14:paraId="79075542" w14:textId="77777777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Šifra djelatnosti: 8520</w:t>
      </w:r>
    </w:p>
    <w:p w14:paraId="295EC93A" w14:textId="77777777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Šifra županije: 06</w:t>
      </w:r>
    </w:p>
    <w:p w14:paraId="345A807A" w14:textId="24AECE5A" w:rsidR="00BB1B38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Šifra grada: 214</w:t>
      </w:r>
    </w:p>
    <w:p w14:paraId="612F0DD0" w14:textId="03CD83D7" w:rsidR="006E40AD" w:rsidRPr="00AD3BF4" w:rsidRDefault="006E40AD" w:rsidP="00BB1B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IBAN: </w:t>
      </w:r>
      <w:r w:rsidR="00E3143E">
        <w:rPr>
          <w:sz w:val="24"/>
          <w:szCs w:val="24"/>
        </w:rPr>
        <w:t xml:space="preserve"> HR4624020061500085382</w:t>
      </w:r>
    </w:p>
    <w:p w14:paraId="0EFF89F6" w14:textId="1C65BFDD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Oznaka razdoblja: 20</w:t>
      </w:r>
      <w:r w:rsidR="00F84ECB">
        <w:rPr>
          <w:sz w:val="24"/>
          <w:szCs w:val="24"/>
        </w:rPr>
        <w:t>20</w:t>
      </w:r>
      <w:r w:rsidR="00DC4520">
        <w:rPr>
          <w:sz w:val="24"/>
          <w:szCs w:val="24"/>
        </w:rPr>
        <w:t>-</w:t>
      </w:r>
      <w:r w:rsidR="009A14E1">
        <w:rPr>
          <w:sz w:val="24"/>
          <w:szCs w:val="24"/>
        </w:rPr>
        <w:t>12</w:t>
      </w:r>
    </w:p>
    <w:p w14:paraId="49D88201" w14:textId="77777777" w:rsidR="00BE1AAE" w:rsidRDefault="00BE1AAE" w:rsidP="00BE1AAE">
      <w:pPr>
        <w:spacing w:after="0" w:line="240" w:lineRule="auto"/>
        <w:rPr>
          <w:sz w:val="28"/>
          <w:szCs w:val="28"/>
        </w:rPr>
      </w:pPr>
    </w:p>
    <w:p w14:paraId="12002B25" w14:textId="13C87171" w:rsidR="00BE1AAE" w:rsidRDefault="003412F9" w:rsidP="2C902A06">
      <w:pPr>
        <w:spacing w:after="0" w:line="240" w:lineRule="auto"/>
        <w:jc w:val="center"/>
        <w:rPr>
          <w:b/>
          <w:bCs/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BILJEŠKE UZ  </w:t>
      </w:r>
      <w:r w:rsidR="00EE12C1" w:rsidRPr="2C902A06">
        <w:rPr>
          <w:b/>
          <w:bCs/>
          <w:sz w:val="24"/>
          <w:szCs w:val="24"/>
        </w:rPr>
        <w:t>FINANCIJSKE IZVJEŠTAJE ZA RAZ</w:t>
      </w:r>
      <w:r w:rsidR="007B32B1" w:rsidRPr="2C902A06">
        <w:rPr>
          <w:b/>
          <w:bCs/>
          <w:sz w:val="24"/>
          <w:szCs w:val="24"/>
        </w:rPr>
        <w:t xml:space="preserve">DOBLJE OD 01. </w:t>
      </w:r>
      <w:r w:rsidR="0055726D" w:rsidRPr="2C902A06">
        <w:rPr>
          <w:b/>
          <w:bCs/>
          <w:sz w:val="24"/>
          <w:szCs w:val="24"/>
        </w:rPr>
        <w:t xml:space="preserve">SIJEČNJA DO </w:t>
      </w:r>
      <w:r w:rsidR="009A14E1" w:rsidRPr="2C902A06">
        <w:rPr>
          <w:b/>
          <w:bCs/>
          <w:sz w:val="24"/>
          <w:szCs w:val="24"/>
        </w:rPr>
        <w:t>31</w:t>
      </w:r>
      <w:r w:rsidR="0055726D" w:rsidRPr="2C902A06">
        <w:rPr>
          <w:b/>
          <w:bCs/>
          <w:sz w:val="24"/>
          <w:szCs w:val="24"/>
        </w:rPr>
        <w:t xml:space="preserve">. </w:t>
      </w:r>
      <w:r w:rsidR="00891551" w:rsidRPr="2C902A06">
        <w:rPr>
          <w:b/>
          <w:bCs/>
          <w:sz w:val="24"/>
          <w:szCs w:val="24"/>
        </w:rPr>
        <w:t>PROSINCA</w:t>
      </w:r>
      <w:r w:rsidR="00EE12C1" w:rsidRPr="2C902A06">
        <w:rPr>
          <w:b/>
          <w:bCs/>
          <w:sz w:val="24"/>
          <w:szCs w:val="24"/>
        </w:rPr>
        <w:t xml:space="preserve"> </w:t>
      </w:r>
      <w:r w:rsidR="0055726D" w:rsidRPr="2C902A06">
        <w:rPr>
          <w:b/>
          <w:bCs/>
          <w:sz w:val="24"/>
          <w:szCs w:val="24"/>
        </w:rPr>
        <w:t>20</w:t>
      </w:r>
      <w:r w:rsidR="009415FF" w:rsidRPr="2C902A06">
        <w:rPr>
          <w:b/>
          <w:bCs/>
          <w:sz w:val="24"/>
          <w:szCs w:val="24"/>
        </w:rPr>
        <w:t>20</w:t>
      </w:r>
      <w:r w:rsidR="00E302F0" w:rsidRPr="2C902A06">
        <w:rPr>
          <w:b/>
          <w:bCs/>
          <w:sz w:val="24"/>
          <w:szCs w:val="24"/>
        </w:rPr>
        <w:t>.</w:t>
      </w:r>
      <w:r w:rsidR="00BE1899" w:rsidRPr="2C902A06">
        <w:rPr>
          <w:b/>
          <w:bCs/>
          <w:sz w:val="24"/>
          <w:szCs w:val="24"/>
        </w:rPr>
        <w:t xml:space="preserve"> GODINE</w:t>
      </w:r>
    </w:p>
    <w:p w14:paraId="2B83E88F" w14:textId="77777777" w:rsidR="00EE12C1" w:rsidRDefault="00EE12C1" w:rsidP="2C902A06">
      <w:pPr>
        <w:spacing w:after="0" w:line="240" w:lineRule="auto"/>
        <w:rPr>
          <w:b/>
          <w:bCs/>
          <w:sz w:val="24"/>
          <w:szCs w:val="24"/>
        </w:rPr>
      </w:pPr>
    </w:p>
    <w:p w14:paraId="65DA3707" w14:textId="31D7186E" w:rsidR="000F31FD" w:rsidRPr="00BC5EB3" w:rsidRDefault="00EE12C1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sz w:val="24"/>
          <w:szCs w:val="24"/>
        </w:rPr>
        <w:t>Osnovna škola „Vladimir Nazor“ Križevci posluje u skladu sa Zakonom o odgoju i obrazovanju u osnovnoj i srednjoj školi,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5C145C2C" w14:textId="102C9A39" w:rsidR="2C902A06" w:rsidRDefault="2C902A06" w:rsidP="2C902A06">
      <w:pPr>
        <w:spacing w:after="0" w:line="240" w:lineRule="auto"/>
        <w:jc w:val="both"/>
        <w:rPr>
          <w:sz w:val="24"/>
          <w:szCs w:val="24"/>
        </w:rPr>
      </w:pPr>
    </w:p>
    <w:p w14:paraId="1FAE8B10" w14:textId="19044C6D" w:rsidR="000F31FD" w:rsidRPr="00BC5EB3" w:rsidRDefault="000F31FD" w:rsidP="006663D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Bilješke uz bilancu</w:t>
      </w:r>
    </w:p>
    <w:p w14:paraId="54F4AA05" w14:textId="492B530A" w:rsidR="000F31FD" w:rsidRPr="00BC5EB3" w:rsidRDefault="000F31FD" w:rsidP="006663D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E1D7C94" w14:textId="125BF0D3" w:rsidR="000F31FD" w:rsidRPr="00BC5EB3" w:rsidRDefault="000F31FD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1 (AOP 002</w:t>
      </w:r>
      <w:r w:rsidR="00580918" w:rsidRPr="2C902A06">
        <w:rPr>
          <w:b/>
          <w:bCs/>
          <w:sz w:val="24"/>
          <w:szCs w:val="24"/>
        </w:rPr>
        <w:t xml:space="preserve">) – </w:t>
      </w:r>
      <w:r w:rsidR="00580918" w:rsidRPr="2C902A06">
        <w:rPr>
          <w:sz w:val="24"/>
          <w:szCs w:val="24"/>
        </w:rPr>
        <w:t>nefinancijska imovina</w:t>
      </w:r>
      <w:r w:rsidR="00580918" w:rsidRPr="2C902A06">
        <w:rPr>
          <w:b/>
          <w:bCs/>
          <w:sz w:val="24"/>
          <w:szCs w:val="24"/>
        </w:rPr>
        <w:t xml:space="preserve"> </w:t>
      </w:r>
      <w:r w:rsidR="00580918" w:rsidRPr="2C902A06">
        <w:rPr>
          <w:sz w:val="24"/>
          <w:szCs w:val="24"/>
        </w:rPr>
        <w:t>ukupno iznosi 19.359.486. Tokom 2020. godine nabavljena  su računala za područne škole, namještaj za učionice, klima uređaji za kancelarije,</w:t>
      </w:r>
      <w:r w:rsidR="00534D62" w:rsidRPr="2C902A06">
        <w:rPr>
          <w:sz w:val="24"/>
          <w:szCs w:val="24"/>
        </w:rPr>
        <w:t xml:space="preserve"> udžbenici i knjige</w:t>
      </w:r>
      <w:r w:rsidR="00580918" w:rsidRPr="2C902A06">
        <w:rPr>
          <w:sz w:val="24"/>
          <w:szCs w:val="24"/>
        </w:rPr>
        <w:t xml:space="preserve"> </w:t>
      </w:r>
      <w:r w:rsidR="00534D62" w:rsidRPr="2C902A06">
        <w:rPr>
          <w:sz w:val="24"/>
          <w:szCs w:val="24"/>
        </w:rPr>
        <w:t>za knjižnicu, izvršena je rekonstrukcija sanitarnih čvorova u novom dijelu školske zgrade i</w:t>
      </w:r>
      <w:r w:rsidR="00D33675" w:rsidRPr="2C902A06">
        <w:rPr>
          <w:sz w:val="24"/>
          <w:szCs w:val="24"/>
        </w:rPr>
        <w:t xml:space="preserve"> </w:t>
      </w:r>
      <w:r w:rsidR="00534D62" w:rsidRPr="2C902A06">
        <w:rPr>
          <w:sz w:val="24"/>
          <w:szCs w:val="24"/>
        </w:rPr>
        <w:t xml:space="preserve">sanacija </w:t>
      </w:r>
      <w:proofErr w:type="spellStart"/>
      <w:r w:rsidR="00534D62" w:rsidRPr="2C902A06">
        <w:rPr>
          <w:sz w:val="24"/>
          <w:szCs w:val="24"/>
        </w:rPr>
        <w:t>pretprostora</w:t>
      </w:r>
      <w:proofErr w:type="spellEnd"/>
      <w:r w:rsidR="00534D62" w:rsidRPr="2C902A06">
        <w:rPr>
          <w:sz w:val="24"/>
          <w:szCs w:val="24"/>
        </w:rPr>
        <w:t xml:space="preserve"> za pranje ruku kod blagovaonice</w:t>
      </w:r>
      <w:r w:rsidR="00D33675" w:rsidRPr="2C902A06">
        <w:rPr>
          <w:sz w:val="24"/>
          <w:szCs w:val="24"/>
        </w:rPr>
        <w:t>. Iz evidencije su isknjižena dotrajala osnovna sredstva prema popisu komisije i komisijskim zapisnicima o predanom elektroničkom i glomaznom otpadu</w:t>
      </w:r>
      <w:r w:rsidR="00A64158" w:rsidRPr="2C902A06">
        <w:rPr>
          <w:sz w:val="24"/>
          <w:szCs w:val="24"/>
        </w:rPr>
        <w:t>. Udžbenici su jednokratno otpisani prema uputi Ministarstva financija. Izvršen je ispravak vrijednosti imovine prema zakonskim stopama</w:t>
      </w:r>
      <w:r w:rsidR="00E961D5" w:rsidRPr="2C902A06">
        <w:rPr>
          <w:sz w:val="24"/>
          <w:szCs w:val="24"/>
        </w:rPr>
        <w:t>.</w:t>
      </w:r>
    </w:p>
    <w:p w14:paraId="4D22B96B" w14:textId="0BC57486" w:rsidR="00A86BC3" w:rsidRPr="00BC5EB3" w:rsidRDefault="00A86BC3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 2 (AOP 081)</w:t>
      </w:r>
      <w:r w:rsidRPr="00BC5EB3">
        <w:rPr>
          <w:rFonts w:cstheme="minorHAnsi"/>
          <w:sz w:val="24"/>
          <w:szCs w:val="24"/>
        </w:rPr>
        <w:t xml:space="preserve"> </w:t>
      </w:r>
      <w:r w:rsidR="00211B93">
        <w:rPr>
          <w:rFonts w:cstheme="minorHAnsi"/>
          <w:sz w:val="24"/>
          <w:szCs w:val="24"/>
        </w:rPr>
        <w:t>-</w:t>
      </w:r>
      <w:r w:rsidRPr="00BC5EB3">
        <w:rPr>
          <w:rFonts w:cstheme="minorHAnsi"/>
          <w:sz w:val="24"/>
          <w:szCs w:val="24"/>
        </w:rPr>
        <w:t xml:space="preserve"> ostala potraživanja</w:t>
      </w:r>
      <w:r w:rsidR="00D856C3" w:rsidRPr="00BC5EB3">
        <w:rPr>
          <w:rFonts w:cstheme="minorHAnsi"/>
          <w:sz w:val="24"/>
          <w:szCs w:val="24"/>
        </w:rPr>
        <w:t xml:space="preserve"> u iznosu od 80.345 kn odnose se na potraživanja za naknade za bolovanja preko 42 dana koja nisu kompenzirana sa HZZ-om do 31.12.2020. Prema obavijesti Ministarstva financija za 2020. godinu nije se provodila refundacija naknada plaća za bolovanja na teret HZZO-a.</w:t>
      </w:r>
    </w:p>
    <w:p w14:paraId="2F9007C1" w14:textId="66A4D1B0" w:rsidR="00D856C3" w:rsidRPr="00BC5EB3" w:rsidRDefault="00D856C3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 3 (AOP 141)</w:t>
      </w:r>
      <w:r w:rsidRPr="00BC5EB3">
        <w:rPr>
          <w:rFonts w:cstheme="minorHAnsi"/>
          <w:sz w:val="24"/>
          <w:szCs w:val="24"/>
        </w:rPr>
        <w:t xml:space="preserve"> </w:t>
      </w:r>
      <w:r w:rsidR="00211B93">
        <w:rPr>
          <w:rFonts w:cstheme="minorHAnsi"/>
          <w:sz w:val="24"/>
          <w:szCs w:val="24"/>
        </w:rPr>
        <w:t>-</w:t>
      </w:r>
      <w:r w:rsidR="002529D7" w:rsidRPr="00BC5EB3">
        <w:rPr>
          <w:rFonts w:cstheme="minorHAnsi"/>
          <w:sz w:val="24"/>
          <w:szCs w:val="24"/>
        </w:rPr>
        <w:t xml:space="preserve"> potraživanja za prihode poslovanja u iznosu od 335.320 kn odnose se na nenaplaćene prihode za školsku kuhinju i nenaplaćene prihode od najma stanova i dvorane  te potraživanja za sredstva s </w:t>
      </w:r>
      <w:proofErr w:type="spellStart"/>
      <w:r w:rsidR="002529D7" w:rsidRPr="00BC5EB3">
        <w:rPr>
          <w:rFonts w:cstheme="minorHAnsi"/>
          <w:sz w:val="24"/>
          <w:szCs w:val="24"/>
        </w:rPr>
        <w:t>podračuna</w:t>
      </w:r>
      <w:proofErr w:type="spellEnd"/>
      <w:r w:rsidR="002529D7" w:rsidRPr="00BC5EB3">
        <w:rPr>
          <w:rFonts w:cstheme="minorHAnsi"/>
          <w:sz w:val="24"/>
          <w:szCs w:val="24"/>
        </w:rPr>
        <w:t xml:space="preserve"> Grada</w:t>
      </w:r>
      <w:r w:rsidR="00FF39ED" w:rsidRPr="00BC5EB3">
        <w:rPr>
          <w:rFonts w:cstheme="minorHAnsi"/>
          <w:sz w:val="24"/>
          <w:szCs w:val="24"/>
        </w:rPr>
        <w:t>.</w:t>
      </w:r>
    </w:p>
    <w:p w14:paraId="7E3841AE" w14:textId="6CDB3609" w:rsidR="00E961D5" w:rsidRPr="00BC5EB3" w:rsidRDefault="002529D7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 xml:space="preserve">Bilješka 4 (AOP </w:t>
      </w:r>
      <w:r w:rsidR="00ED2CC6" w:rsidRPr="00BC5EB3">
        <w:rPr>
          <w:rFonts w:cstheme="minorHAnsi"/>
          <w:b/>
          <w:bCs/>
          <w:sz w:val="24"/>
          <w:szCs w:val="24"/>
        </w:rPr>
        <w:t>157)</w:t>
      </w:r>
      <w:r w:rsidR="00ED2CC6" w:rsidRPr="00BC5EB3">
        <w:rPr>
          <w:rFonts w:cstheme="minorHAnsi"/>
          <w:sz w:val="24"/>
          <w:szCs w:val="24"/>
        </w:rPr>
        <w:t xml:space="preserve"> </w:t>
      </w:r>
      <w:r w:rsidR="00211B93">
        <w:rPr>
          <w:rFonts w:cstheme="minorHAnsi"/>
          <w:sz w:val="24"/>
          <w:szCs w:val="24"/>
        </w:rPr>
        <w:t>-</w:t>
      </w:r>
      <w:r w:rsidR="00ED2CC6" w:rsidRPr="00BC5EB3">
        <w:rPr>
          <w:rFonts w:cstheme="minorHAnsi"/>
          <w:sz w:val="24"/>
          <w:szCs w:val="24"/>
        </w:rPr>
        <w:t xml:space="preserve"> </w:t>
      </w:r>
      <w:r w:rsidR="007F3639" w:rsidRPr="00BC5EB3">
        <w:rPr>
          <w:rFonts w:cstheme="minorHAnsi"/>
          <w:sz w:val="24"/>
          <w:szCs w:val="24"/>
        </w:rPr>
        <w:t xml:space="preserve">ispravak vrijednosti potraživanja </w:t>
      </w:r>
      <w:r w:rsidR="00F839A7" w:rsidRPr="00BC5EB3">
        <w:rPr>
          <w:rFonts w:cstheme="minorHAnsi"/>
          <w:sz w:val="24"/>
          <w:szCs w:val="24"/>
        </w:rPr>
        <w:t xml:space="preserve">proveden je </w:t>
      </w:r>
      <w:r w:rsidR="00197DED" w:rsidRPr="00BC5EB3">
        <w:rPr>
          <w:rFonts w:cstheme="minorHAnsi"/>
          <w:sz w:val="24"/>
          <w:szCs w:val="24"/>
        </w:rPr>
        <w:t xml:space="preserve">po stopi od 50%  za </w:t>
      </w:r>
      <w:r w:rsidR="00585004" w:rsidRPr="00BC5EB3">
        <w:rPr>
          <w:rFonts w:cstheme="minorHAnsi"/>
          <w:sz w:val="24"/>
          <w:szCs w:val="24"/>
        </w:rPr>
        <w:t xml:space="preserve"> n</w:t>
      </w:r>
      <w:r w:rsidR="00197DED" w:rsidRPr="00BC5EB3">
        <w:rPr>
          <w:rFonts w:cstheme="minorHAnsi"/>
          <w:sz w:val="24"/>
          <w:szCs w:val="24"/>
        </w:rPr>
        <w:t>e</w:t>
      </w:r>
      <w:r w:rsidR="00585004" w:rsidRPr="00BC5EB3">
        <w:rPr>
          <w:rFonts w:cstheme="minorHAnsi"/>
          <w:sz w:val="24"/>
          <w:szCs w:val="24"/>
        </w:rPr>
        <w:t>naplaćena potraživanja za prihode školske kuhinje koja su starija od jedne godine.</w:t>
      </w:r>
      <w:r w:rsidR="00FF39ED" w:rsidRPr="00BC5EB3">
        <w:rPr>
          <w:rFonts w:cstheme="minorHAnsi"/>
          <w:sz w:val="24"/>
          <w:szCs w:val="24"/>
        </w:rPr>
        <w:t xml:space="preserve"> </w:t>
      </w:r>
    </w:p>
    <w:p w14:paraId="5ED39FBF" w14:textId="581F0233" w:rsidR="00E025EF" w:rsidRPr="00BC5EB3" w:rsidRDefault="00E025EF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E15502" w:rsidRPr="2C902A06">
        <w:rPr>
          <w:b/>
          <w:bCs/>
          <w:sz w:val="24"/>
          <w:szCs w:val="24"/>
        </w:rPr>
        <w:t>5 (AOP 167</w:t>
      </w:r>
      <w:r w:rsidR="00E15502" w:rsidRPr="2C902A06">
        <w:rPr>
          <w:sz w:val="24"/>
          <w:szCs w:val="24"/>
        </w:rPr>
        <w:t xml:space="preserve">) </w:t>
      </w:r>
      <w:r w:rsidR="00211B93" w:rsidRPr="2C902A06">
        <w:rPr>
          <w:sz w:val="24"/>
          <w:szCs w:val="24"/>
        </w:rPr>
        <w:t>-</w:t>
      </w:r>
      <w:r w:rsidR="00665E81" w:rsidRPr="2C902A06">
        <w:rPr>
          <w:sz w:val="24"/>
          <w:szCs w:val="24"/>
        </w:rPr>
        <w:t xml:space="preserve"> </w:t>
      </w:r>
      <w:r w:rsidR="0DD322E2" w:rsidRPr="2C902A06">
        <w:rPr>
          <w:sz w:val="24"/>
          <w:szCs w:val="24"/>
        </w:rPr>
        <w:t xml:space="preserve">kontinuirani </w:t>
      </w:r>
      <w:r w:rsidR="00A95EDD" w:rsidRPr="2C902A06">
        <w:rPr>
          <w:sz w:val="24"/>
          <w:szCs w:val="24"/>
        </w:rPr>
        <w:t xml:space="preserve">rashodi budućih razdoblja u iznosu od 831.423 odnose se na </w:t>
      </w:r>
      <w:r w:rsidR="00F3242C" w:rsidRPr="2C902A06">
        <w:rPr>
          <w:sz w:val="24"/>
          <w:szCs w:val="24"/>
        </w:rPr>
        <w:t xml:space="preserve"> troškove plaće za prosinac 2020. koja dosp</w:t>
      </w:r>
      <w:r w:rsidR="00E961D5" w:rsidRPr="2C902A06">
        <w:rPr>
          <w:sz w:val="24"/>
          <w:szCs w:val="24"/>
        </w:rPr>
        <w:t>i</w:t>
      </w:r>
      <w:r w:rsidR="00F3242C" w:rsidRPr="2C902A06">
        <w:rPr>
          <w:sz w:val="24"/>
          <w:szCs w:val="24"/>
        </w:rPr>
        <w:t>jeva u siječnju 2021</w:t>
      </w:r>
      <w:r w:rsidR="00E961D5" w:rsidRPr="2C902A06">
        <w:rPr>
          <w:sz w:val="24"/>
          <w:szCs w:val="24"/>
        </w:rPr>
        <w:t>.</w:t>
      </w:r>
      <w:r w:rsidR="00F3242C" w:rsidRPr="2C902A06">
        <w:rPr>
          <w:sz w:val="24"/>
          <w:szCs w:val="24"/>
        </w:rPr>
        <w:t xml:space="preserve"> </w:t>
      </w:r>
      <w:r w:rsidR="00E961D5" w:rsidRPr="2C902A06">
        <w:rPr>
          <w:sz w:val="24"/>
          <w:szCs w:val="24"/>
        </w:rPr>
        <w:t>godine</w:t>
      </w:r>
      <w:r w:rsidR="00FF39ED" w:rsidRPr="2C902A06">
        <w:rPr>
          <w:sz w:val="24"/>
          <w:szCs w:val="24"/>
        </w:rPr>
        <w:t>.</w:t>
      </w:r>
    </w:p>
    <w:p w14:paraId="353F8DD9" w14:textId="63D937E0" w:rsidR="00124F33" w:rsidRDefault="00124F33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E0459E" w:rsidRPr="2C902A06">
        <w:rPr>
          <w:b/>
          <w:bCs/>
          <w:sz w:val="24"/>
          <w:szCs w:val="24"/>
        </w:rPr>
        <w:t>6 (AOP 17</w:t>
      </w:r>
      <w:r w:rsidR="00822FE9" w:rsidRPr="2C902A06">
        <w:rPr>
          <w:b/>
          <w:bCs/>
          <w:sz w:val="24"/>
          <w:szCs w:val="24"/>
        </w:rPr>
        <w:t>1</w:t>
      </w:r>
      <w:r w:rsidR="00E0459E" w:rsidRPr="2C902A06">
        <w:rPr>
          <w:sz w:val="24"/>
          <w:szCs w:val="24"/>
        </w:rPr>
        <w:t xml:space="preserve">) - </w:t>
      </w:r>
      <w:r w:rsidR="00822FE9" w:rsidRPr="2C902A06">
        <w:rPr>
          <w:sz w:val="24"/>
          <w:szCs w:val="24"/>
        </w:rPr>
        <w:t xml:space="preserve"> obveze za zaposlene odnose se </w:t>
      </w:r>
      <w:r w:rsidR="00B07D58" w:rsidRPr="2C902A06">
        <w:rPr>
          <w:sz w:val="24"/>
          <w:szCs w:val="24"/>
        </w:rPr>
        <w:t xml:space="preserve">na </w:t>
      </w:r>
      <w:r w:rsidR="00DD2729" w:rsidRPr="2C902A06">
        <w:rPr>
          <w:sz w:val="24"/>
          <w:szCs w:val="24"/>
        </w:rPr>
        <w:t xml:space="preserve">obveze za </w:t>
      </w:r>
      <w:r w:rsidR="00822FE9" w:rsidRPr="2C902A06">
        <w:rPr>
          <w:sz w:val="24"/>
          <w:szCs w:val="24"/>
        </w:rPr>
        <w:t xml:space="preserve"> plać</w:t>
      </w:r>
      <w:r w:rsidR="38C83816" w:rsidRPr="2C902A06">
        <w:rPr>
          <w:sz w:val="24"/>
          <w:szCs w:val="24"/>
        </w:rPr>
        <w:t>e</w:t>
      </w:r>
      <w:r w:rsidR="00822FE9" w:rsidRPr="2C902A06">
        <w:rPr>
          <w:sz w:val="24"/>
          <w:szCs w:val="24"/>
        </w:rPr>
        <w:t xml:space="preserve"> </w:t>
      </w:r>
      <w:r w:rsidR="00B07D58" w:rsidRPr="2C902A06">
        <w:rPr>
          <w:sz w:val="24"/>
          <w:szCs w:val="24"/>
        </w:rPr>
        <w:t xml:space="preserve">zaposlenika </w:t>
      </w:r>
      <w:r w:rsidR="00DD2729" w:rsidRPr="2C902A06">
        <w:rPr>
          <w:sz w:val="24"/>
          <w:szCs w:val="24"/>
        </w:rPr>
        <w:t>za</w:t>
      </w:r>
      <w:r w:rsidR="00822FE9" w:rsidRPr="2C902A06">
        <w:rPr>
          <w:sz w:val="24"/>
          <w:szCs w:val="24"/>
        </w:rPr>
        <w:t xml:space="preserve"> </w:t>
      </w:r>
      <w:r w:rsidR="00DD2729" w:rsidRPr="2C902A06">
        <w:rPr>
          <w:sz w:val="24"/>
          <w:szCs w:val="24"/>
        </w:rPr>
        <w:t>prosinac 2020. godine</w:t>
      </w:r>
    </w:p>
    <w:p w14:paraId="5FA50DD7" w14:textId="5DA6B3E3" w:rsidR="00DD2729" w:rsidRDefault="00DD2729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1B93">
        <w:rPr>
          <w:rFonts w:cstheme="minorHAnsi"/>
          <w:b/>
          <w:bCs/>
          <w:sz w:val="24"/>
          <w:szCs w:val="24"/>
        </w:rPr>
        <w:t xml:space="preserve">Bilješka </w:t>
      </w:r>
      <w:r w:rsidR="00FC2812" w:rsidRPr="00211B93">
        <w:rPr>
          <w:rFonts w:cstheme="minorHAnsi"/>
          <w:b/>
          <w:bCs/>
          <w:sz w:val="24"/>
          <w:szCs w:val="24"/>
        </w:rPr>
        <w:t xml:space="preserve"> 7</w:t>
      </w:r>
      <w:r w:rsidR="00211B93" w:rsidRPr="00211B93">
        <w:rPr>
          <w:rFonts w:cstheme="minorHAnsi"/>
          <w:b/>
          <w:bCs/>
          <w:sz w:val="24"/>
          <w:szCs w:val="24"/>
        </w:rPr>
        <w:t xml:space="preserve"> </w:t>
      </w:r>
      <w:r w:rsidR="003E48DB" w:rsidRPr="00211B93">
        <w:rPr>
          <w:rFonts w:cstheme="minorHAnsi"/>
          <w:b/>
          <w:bCs/>
          <w:sz w:val="24"/>
          <w:szCs w:val="24"/>
        </w:rPr>
        <w:t>(AOP</w:t>
      </w:r>
      <w:r w:rsidR="00211B93">
        <w:rPr>
          <w:rFonts w:cstheme="minorHAnsi"/>
          <w:b/>
          <w:bCs/>
          <w:sz w:val="24"/>
          <w:szCs w:val="24"/>
        </w:rPr>
        <w:t xml:space="preserve"> </w:t>
      </w:r>
      <w:r w:rsidR="00211B93" w:rsidRPr="00211B93">
        <w:rPr>
          <w:rFonts w:cstheme="minorHAnsi"/>
          <w:b/>
          <w:bCs/>
          <w:sz w:val="24"/>
          <w:szCs w:val="24"/>
        </w:rPr>
        <w:t>172)</w:t>
      </w:r>
      <w:r w:rsidR="00211B93">
        <w:rPr>
          <w:rFonts w:cstheme="minorHAnsi"/>
          <w:sz w:val="24"/>
          <w:szCs w:val="24"/>
        </w:rPr>
        <w:t xml:space="preserve"> </w:t>
      </w:r>
      <w:r w:rsidR="000A1E00">
        <w:rPr>
          <w:rFonts w:cstheme="minorHAnsi"/>
          <w:sz w:val="24"/>
          <w:szCs w:val="24"/>
        </w:rPr>
        <w:t>–</w:t>
      </w:r>
      <w:r w:rsidR="00211B93">
        <w:rPr>
          <w:rFonts w:cstheme="minorHAnsi"/>
          <w:sz w:val="24"/>
          <w:szCs w:val="24"/>
        </w:rPr>
        <w:t xml:space="preserve"> </w:t>
      </w:r>
      <w:r w:rsidR="000A1E00">
        <w:rPr>
          <w:rFonts w:cstheme="minorHAnsi"/>
          <w:sz w:val="24"/>
          <w:szCs w:val="24"/>
        </w:rPr>
        <w:t xml:space="preserve">obveze za materijalne rashode odnose se na </w:t>
      </w:r>
      <w:r w:rsidR="004E6CF2">
        <w:rPr>
          <w:rFonts w:cstheme="minorHAnsi"/>
          <w:sz w:val="24"/>
          <w:szCs w:val="24"/>
        </w:rPr>
        <w:t>rashode nastale tokom prosinca</w:t>
      </w:r>
      <w:r w:rsidR="00157DF1">
        <w:rPr>
          <w:rFonts w:cstheme="minorHAnsi"/>
          <w:sz w:val="24"/>
          <w:szCs w:val="24"/>
        </w:rPr>
        <w:t xml:space="preserve"> sa dospijećem u siječnju 2021. godine </w:t>
      </w:r>
      <w:r w:rsidR="00DB6441">
        <w:rPr>
          <w:rFonts w:cstheme="minorHAnsi"/>
          <w:sz w:val="24"/>
          <w:szCs w:val="24"/>
        </w:rPr>
        <w:t xml:space="preserve"> i prijevoz </w:t>
      </w:r>
      <w:r w:rsidR="00157DF1">
        <w:rPr>
          <w:rFonts w:cstheme="minorHAnsi"/>
          <w:sz w:val="24"/>
          <w:szCs w:val="24"/>
        </w:rPr>
        <w:t xml:space="preserve">zaposlenika na posao i s posla </w:t>
      </w:r>
      <w:r w:rsidR="00280673">
        <w:rPr>
          <w:rFonts w:cstheme="minorHAnsi"/>
          <w:sz w:val="24"/>
          <w:szCs w:val="24"/>
        </w:rPr>
        <w:t xml:space="preserve"> za prosinac.</w:t>
      </w:r>
    </w:p>
    <w:p w14:paraId="5F4FE4B4" w14:textId="27C9B662" w:rsidR="00B07D58" w:rsidRDefault="00B07D58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4589">
        <w:rPr>
          <w:rFonts w:cstheme="minorHAnsi"/>
          <w:b/>
          <w:bCs/>
          <w:sz w:val="24"/>
          <w:szCs w:val="24"/>
        </w:rPr>
        <w:lastRenderedPageBreak/>
        <w:t xml:space="preserve">Bilješka </w:t>
      </w:r>
      <w:r w:rsidR="00484589" w:rsidRPr="00484589">
        <w:rPr>
          <w:rFonts w:cstheme="minorHAnsi"/>
          <w:b/>
          <w:bCs/>
          <w:sz w:val="24"/>
          <w:szCs w:val="24"/>
        </w:rPr>
        <w:t>8 (AOP 180</w:t>
      </w:r>
      <w:r w:rsidR="00484589">
        <w:rPr>
          <w:rFonts w:cstheme="minorHAnsi"/>
          <w:sz w:val="24"/>
          <w:szCs w:val="24"/>
        </w:rPr>
        <w:t xml:space="preserve">) – ostale tekuće obaveze odnose se na </w:t>
      </w:r>
      <w:r w:rsidR="008E082E">
        <w:rPr>
          <w:rFonts w:cstheme="minorHAnsi"/>
          <w:sz w:val="24"/>
          <w:szCs w:val="24"/>
        </w:rPr>
        <w:t>bolovanja preko 42 dana</w:t>
      </w:r>
      <w:r w:rsidR="00A664C3">
        <w:rPr>
          <w:rFonts w:cstheme="minorHAnsi"/>
          <w:sz w:val="24"/>
          <w:szCs w:val="24"/>
        </w:rPr>
        <w:t xml:space="preserve"> </w:t>
      </w:r>
      <w:r w:rsidR="00381474">
        <w:rPr>
          <w:rFonts w:cstheme="minorHAnsi"/>
          <w:sz w:val="24"/>
          <w:szCs w:val="24"/>
        </w:rPr>
        <w:t xml:space="preserve">koja </w:t>
      </w:r>
      <w:r w:rsidR="006C61EF">
        <w:rPr>
          <w:rFonts w:cstheme="minorHAnsi"/>
          <w:sz w:val="24"/>
          <w:szCs w:val="24"/>
        </w:rPr>
        <w:t>refundira HZZO.</w:t>
      </w:r>
    </w:p>
    <w:p w14:paraId="00669CE1" w14:textId="4039990B" w:rsidR="006C61EF" w:rsidRDefault="00195BB2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9 (</w:t>
      </w:r>
      <w:r w:rsidR="002E126D" w:rsidRPr="2C902A06">
        <w:rPr>
          <w:b/>
          <w:bCs/>
          <w:sz w:val="24"/>
          <w:szCs w:val="24"/>
        </w:rPr>
        <w:t xml:space="preserve">AOP </w:t>
      </w:r>
      <w:r w:rsidR="00480F8F" w:rsidRPr="2C902A06">
        <w:rPr>
          <w:b/>
          <w:bCs/>
          <w:sz w:val="24"/>
          <w:szCs w:val="24"/>
        </w:rPr>
        <w:t>23</w:t>
      </w:r>
      <w:r w:rsidR="004C6C15" w:rsidRPr="2C902A06">
        <w:rPr>
          <w:b/>
          <w:bCs/>
          <w:sz w:val="24"/>
          <w:szCs w:val="24"/>
        </w:rPr>
        <w:t>8</w:t>
      </w:r>
      <w:r w:rsidR="002E126D" w:rsidRPr="2C902A06">
        <w:rPr>
          <w:b/>
          <w:bCs/>
          <w:sz w:val="24"/>
          <w:szCs w:val="24"/>
        </w:rPr>
        <w:t xml:space="preserve">)  - </w:t>
      </w:r>
      <w:r w:rsidR="002E126D" w:rsidRPr="2C902A06">
        <w:rPr>
          <w:sz w:val="24"/>
          <w:szCs w:val="24"/>
        </w:rPr>
        <w:t xml:space="preserve">višak prihoda </w:t>
      </w:r>
      <w:r w:rsidR="00974617" w:rsidRPr="2C902A06">
        <w:rPr>
          <w:sz w:val="24"/>
          <w:szCs w:val="24"/>
        </w:rPr>
        <w:t xml:space="preserve">iznosi </w:t>
      </w:r>
      <w:r w:rsidR="00F37069" w:rsidRPr="2C902A06">
        <w:rPr>
          <w:sz w:val="24"/>
          <w:szCs w:val="24"/>
        </w:rPr>
        <w:t xml:space="preserve">ukupno </w:t>
      </w:r>
      <w:r w:rsidR="00974617" w:rsidRPr="2C902A06">
        <w:rPr>
          <w:sz w:val="24"/>
          <w:szCs w:val="24"/>
        </w:rPr>
        <w:t xml:space="preserve">99.757 kn, od toga višak prihoda poslovanja </w:t>
      </w:r>
      <w:r w:rsidR="00F37069" w:rsidRPr="2C902A06">
        <w:rPr>
          <w:sz w:val="24"/>
          <w:szCs w:val="24"/>
        </w:rPr>
        <w:t>98.379 kn</w:t>
      </w:r>
      <w:r w:rsidR="58749197" w:rsidRPr="2C902A06">
        <w:rPr>
          <w:sz w:val="24"/>
          <w:szCs w:val="24"/>
        </w:rPr>
        <w:t xml:space="preserve"> i</w:t>
      </w:r>
      <w:r w:rsidR="00F37069" w:rsidRPr="2C902A06">
        <w:rPr>
          <w:sz w:val="24"/>
          <w:szCs w:val="24"/>
        </w:rPr>
        <w:t xml:space="preserve"> višak prihoda od nefinancijske imovine</w:t>
      </w:r>
      <w:r w:rsidR="00974617" w:rsidRPr="2C902A06">
        <w:rPr>
          <w:sz w:val="24"/>
          <w:szCs w:val="24"/>
        </w:rPr>
        <w:t xml:space="preserve"> </w:t>
      </w:r>
      <w:r w:rsidR="00F37069" w:rsidRPr="2C902A06">
        <w:rPr>
          <w:sz w:val="24"/>
          <w:szCs w:val="24"/>
        </w:rPr>
        <w:t>1.378 kn</w:t>
      </w:r>
      <w:r w:rsidR="00B35DC0" w:rsidRPr="2C902A06">
        <w:rPr>
          <w:sz w:val="24"/>
          <w:szCs w:val="24"/>
        </w:rPr>
        <w:t>.</w:t>
      </w:r>
    </w:p>
    <w:p w14:paraId="0D23971C" w14:textId="1D3F7278" w:rsidR="00A363B8" w:rsidRDefault="00A363B8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0EC8">
        <w:rPr>
          <w:rFonts w:cstheme="minorHAnsi"/>
          <w:b/>
          <w:bCs/>
          <w:sz w:val="24"/>
          <w:szCs w:val="24"/>
        </w:rPr>
        <w:t xml:space="preserve">Bilješka </w:t>
      </w:r>
      <w:r w:rsidR="0081565A" w:rsidRPr="008F0EC8">
        <w:rPr>
          <w:rFonts w:cstheme="minorHAnsi"/>
          <w:b/>
          <w:bCs/>
          <w:sz w:val="24"/>
          <w:szCs w:val="24"/>
        </w:rPr>
        <w:t xml:space="preserve">10 (AOP </w:t>
      </w:r>
      <w:r w:rsidR="008F0EC8" w:rsidRPr="008F0EC8">
        <w:rPr>
          <w:rFonts w:cstheme="minorHAnsi"/>
          <w:b/>
          <w:bCs/>
          <w:sz w:val="24"/>
          <w:szCs w:val="24"/>
        </w:rPr>
        <w:t>25</w:t>
      </w:r>
      <w:r w:rsidR="00DF029A">
        <w:rPr>
          <w:rFonts w:cstheme="minorHAnsi"/>
          <w:b/>
          <w:bCs/>
          <w:sz w:val="24"/>
          <w:szCs w:val="24"/>
        </w:rPr>
        <w:t>0</w:t>
      </w:r>
      <w:r w:rsidR="008F0EC8">
        <w:rPr>
          <w:rFonts w:cstheme="minorHAnsi"/>
          <w:sz w:val="24"/>
          <w:szCs w:val="24"/>
        </w:rPr>
        <w:t xml:space="preserve">) </w:t>
      </w:r>
      <w:r w:rsidR="000B2566">
        <w:rPr>
          <w:rFonts w:cstheme="minorHAnsi"/>
          <w:sz w:val="24"/>
          <w:szCs w:val="24"/>
        </w:rPr>
        <w:t>–</w:t>
      </w:r>
      <w:r w:rsidR="008F0EC8">
        <w:rPr>
          <w:rFonts w:cstheme="minorHAnsi"/>
          <w:sz w:val="24"/>
          <w:szCs w:val="24"/>
        </w:rPr>
        <w:t xml:space="preserve"> </w:t>
      </w:r>
      <w:proofErr w:type="spellStart"/>
      <w:r w:rsidR="000B2566">
        <w:rPr>
          <w:rFonts w:cstheme="minorHAnsi"/>
          <w:sz w:val="24"/>
          <w:szCs w:val="24"/>
        </w:rPr>
        <w:t>Izvanbilančni</w:t>
      </w:r>
      <w:proofErr w:type="spellEnd"/>
      <w:r w:rsidR="000B2566">
        <w:rPr>
          <w:rFonts w:cstheme="minorHAnsi"/>
          <w:sz w:val="24"/>
          <w:szCs w:val="24"/>
        </w:rPr>
        <w:t xml:space="preserve"> zapisi </w:t>
      </w:r>
      <w:r w:rsidR="00DF029A">
        <w:rPr>
          <w:rFonts w:cstheme="minorHAnsi"/>
          <w:sz w:val="24"/>
          <w:szCs w:val="24"/>
        </w:rPr>
        <w:t>- povećani su u odnosu na prethodno razdoblje</w:t>
      </w:r>
      <w:r w:rsidR="00870F36">
        <w:rPr>
          <w:rFonts w:cstheme="minorHAnsi"/>
          <w:sz w:val="24"/>
          <w:szCs w:val="24"/>
        </w:rPr>
        <w:t xml:space="preserve"> </w:t>
      </w:r>
      <w:r w:rsidR="00DF029A">
        <w:rPr>
          <w:rFonts w:cstheme="minorHAnsi"/>
          <w:sz w:val="24"/>
          <w:szCs w:val="24"/>
        </w:rPr>
        <w:t xml:space="preserve">zbog evidentiranja tableta iz Projekta </w:t>
      </w:r>
      <w:proofErr w:type="spellStart"/>
      <w:r w:rsidR="00DF029A">
        <w:rPr>
          <w:rFonts w:cstheme="minorHAnsi"/>
          <w:sz w:val="24"/>
          <w:szCs w:val="24"/>
        </w:rPr>
        <w:t>kurikularne</w:t>
      </w:r>
      <w:proofErr w:type="spellEnd"/>
      <w:r w:rsidR="00DF029A">
        <w:rPr>
          <w:rFonts w:cstheme="minorHAnsi"/>
          <w:sz w:val="24"/>
          <w:szCs w:val="24"/>
        </w:rPr>
        <w:t xml:space="preserve"> reforme faza II u iznosu od 405.420 kn</w:t>
      </w:r>
    </w:p>
    <w:p w14:paraId="26173552" w14:textId="6AB9F128" w:rsidR="00A17DD0" w:rsidRDefault="00A17DD0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kontu 99141 uknjižena je Garancija banke za otklanjanje nedostataka u garantnom roku iskazna u sljedećoj tablici.</w:t>
      </w:r>
    </w:p>
    <w:p w14:paraId="72B111B7" w14:textId="77777777" w:rsidR="00974617" w:rsidRPr="002E126D" w:rsidRDefault="00974617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805"/>
        <w:gridCol w:w="1261"/>
        <w:gridCol w:w="1141"/>
        <w:gridCol w:w="1128"/>
        <w:gridCol w:w="895"/>
        <w:gridCol w:w="1249"/>
        <w:gridCol w:w="1455"/>
        <w:gridCol w:w="1128"/>
      </w:tblGrid>
      <w:tr w:rsidR="00A17DD0" w14:paraId="34566E01" w14:textId="77777777" w:rsidTr="2C902A06">
        <w:tc>
          <w:tcPr>
            <w:tcW w:w="465" w:type="dxa"/>
          </w:tcPr>
          <w:p w14:paraId="33FF9403" w14:textId="7C4C3B42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Red.br.</w:t>
            </w:r>
          </w:p>
        </w:tc>
        <w:tc>
          <w:tcPr>
            <w:tcW w:w="1500" w:type="dxa"/>
          </w:tcPr>
          <w:p w14:paraId="6EDE0BFB" w14:textId="25D9EC3D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Datum izdavanja jamstva</w:t>
            </w:r>
          </w:p>
        </w:tc>
        <w:tc>
          <w:tcPr>
            <w:tcW w:w="1172" w:type="dxa"/>
          </w:tcPr>
          <w:p w14:paraId="577E94AB" w14:textId="3EADBCFB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Instrument osiguranja</w:t>
            </w:r>
          </w:p>
        </w:tc>
        <w:tc>
          <w:tcPr>
            <w:tcW w:w="1128" w:type="dxa"/>
          </w:tcPr>
          <w:p w14:paraId="1EB02D6C" w14:textId="77777777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Iznos danog</w:t>
            </w:r>
          </w:p>
          <w:p w14:paraId="2E1A40F5" w14:textId="3AF5875A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jamstva</w:t>
            </w:r>
          </w:p>
        </w:tc>
        <w:tc>
          <w:tcPr>
            <w:tcW w:w="918" w:type="dxa"/>
          </w:tcPr>
          <w:p w14:paraId="403AD2DE" w14:textId="7F5CDD69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Davatelj jamstva</w:t>
            </w:r>
          </w:p>
        </w:tc>
        <w:tc>
          <w:tcPr>
            <w:tcW w:w="1296" w:type="dxa"/>
          </w:tcPr>
          <w:p w14:paraId="2BB85CA6" w14:textId="72623C06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Namjena</w:t>
            </w:r>
          </w:p>
        </w:tc>
        <w:tc>
          <w:tcPr>
            <w:tcW w:w="1455" w:type="dxa"/>
          </w:tcPr>
          <w:p w14:paraId="5AC72984" w14:textId="266BFF6A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Dokument</w:t>
            </w:r>
          </w:p>
        </w:tc>
        <w:tc>
          <w:tcPr>
            <w:tcW w:w="1128" w:type="dxa"/>
          </w:tcPr>
          <w:p w14:paraId="2590854C" w14:textId="1712E17D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Rok važenja</w:t>
            </w:r>
          </w:p>
        </w:tc>
      </w:tr>
      <w:tr w:rsidR="00A17DD0" w14:paraId="0A6250FB" w14:textId="77777777" w:rsidTr="2C902A06">
        <w:tc>
          <w:tcPr>
            <w:tcW w:w="465" w:type="dxa"/>
          </w:tcPr>
          <w:p w14:paraId="72C6FB72" w14:textId="0E6D96D0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1</w:t>
            </w:r>
            <w:r w:rsidR="00A17DD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14:paraId="56A93182" w14:textId="03491726" w:rsidR="00DF029A" w:rsidRPr="00DF029A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DF029A">
              <w:rPr>
                <w:rFonts w:cstheme="minorHAnsi"/>
                <w:sz w:val="20"/>
                <w:szCs w:val="20"/>
              </w:rPr>
              <w:t>11.06.2019</w:t>
            </w:r>
          </w:p>
        </w:tc>
        <w:tc>
          <w:tcPr>
            <w:tcW w:w="1172" w:type="dxa"/>
          </w:tcPr>
          <w:p w14:paraId="33DD340D" w14:textId="7EADF7DD" w:rsidR="00DF029A" w:rsidRPr="00DF029A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DF029A">
              <w:rPr>
                <w:rFonts w:cstheme="minorHAnsi"/>
                <w:sz w:val="20"/>
                <w:szCs w:val="20"/>
              </w:rPr>
              <w:t>Garancija</w:t>
            </w:r>
          </w:p>
        </w:tc>
        <w:tc>
          <w:tcPr>
            <w:tcW w:w="1128" w:type="dxa"/>
          </w:tcPr>
          <w:p w14:paraId="482298CF" w14:textId="532D146A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812.650,44</w:t>
            </w:r>
          </w:p>
        </w:tc>
        <w:tc>
          <w:tcPr>
            <w:tcW w:w="918" w:type="dxa"/>
          </w:tcPr>
          <w:p w14:paraId="724D1EFA" w14:textId="5E4A7E78" w:rsidR="00DF029A" w:rsidRPr="00A17DD0" w:rsidRDefault="00DF029A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Radnik Križevci</w:t>
            </w:r>
          </w:p>
        </w:tc>
        <w:tc>
          <w:tcPr>
            <w:tcW w:w="1296" w:type="dxa"/>
          </w:tcPr>
          <w:p w14:paraId="13AA5E99" w14:textId="45A7622E" w:rsidR="00DF029A" w:rsidRPr="00A17DD0" w:rsidRDefault="00A17DD0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Garancija za otk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A17DD0">
              <w:rPr>
                <w:rFonts w:cstheme="minorHAnsi"/>
                <w:sz w:val="20"/>
                <w:szCs w:val="20"/>
              </w:rPr>
              <w:t>anjanje nedostataka</w:t>
            </w:r>
            <w:r>
              <w:rPr>
                <w:rFonts w:cstheme="minorHAnsi"/>
                <w:sz w:val="20"/>
                <w:szCs w:val="20"/>
              </w:rPr>
              <w:t xml:space="preserve"> u garantnom roku</w:t>
            </w:r>
          </w:p>
        </w:tc>
        <w:tc>
          <w:tcPr>
            <w:tcW w:w="1455" w:type="dxa"/>
          </w:tcPr>
          <w:p w14:paraId="09FBDE24" w14:textId="253AE5D1" w:rsidR="00DF029A" w:rsidRPr="00A17DD0" w:rsidRDefault="00A17DD0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Garancija PBZ br.4100929076</w:t>
            </w:r>
          </w:p>
        </w:tc>
        <w:tc>
          <w:tcPr>
            <w:tcW w:w="1128" w:type="dxa"/>
          </w:tcPr>
          <w:p w14:paraId="1E85B44B" w14:textId="7041076F" w:rsidR="00DF029A" w:rsidRPr="00A17DD0" w:rsidRDefault="00A17DD0" w:rsidP="00666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17DD0">
              <w:rPr>
                <w:rFonts w:cstheme="minorHAnsi"/>
                <w:sz w:val="20"/>
                <w:szCs w:val="20"/>
              </w:rPr>
              <w:t>14.05.2024</w:t>
            </w:r>
          </w:p>
        </w:tc>
      </w:tr>
    </w:tbl>
    <w:p w14:paraId="6FBFFEFB" w14:textId="7A65751A" w:rsidR="002529D7" w:rsidRDefault="002529D7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4A6407" w14:textId="419275A3" w:rsidR="00A17DD0" w:rsidRDefault="00A17DD0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Škola nema sudskih sporova u tijeku.</w:t>
      </w:r>
    </w:p>
    <w:p w14:paraId="2AB7C68F" w14:textId="674920CE" w:rsidR="00A17DD0" w:rsidRDefault="00A17DD0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7C7C43" w14:textId="60B012B1" w:rsidR="00A17DD0" w:rsidRDefault="00A17DD0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Voditeljica računovodstva                                                                   Ravnatelj</w:t>
      </w:r>
    </w:p>
    <w:p w14:paraId="140C1BC9" w14:textId="19848BA1" w:rsidR="00A17DD0" w:rsidRDefault="00A17DD0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sz w:val="24"/>
          <w:szCs w:val="24"/>
        </w:rPr>
        <w:t>Gordana Lončarić                                                                                 Igor Brkić</w:t>
      </w:r>
    </w:p>
    <w:p w14:paraId="25C08887" w14:textId="77777777" w:rsidR="00A17DD0" w:rsidRPr="00BC5EB3" w:rsidRDefault="00A17DD0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9280AD" w14:textId="77777777" w:rsidR="00A86BC3" w:rsidRPr="00BC5EB3" w:rsidRDefault="00A86BC3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25A60E" w14:textId="77777777" w:rsidR="0055726D" w:rsidRPr="00BC5EB3" w:rsidRDefault="0055726D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605ED3" w14:textId="77777777" w:rsidR="00DF0D54" w:rsidRPr="00BC5EB3" w:rsidRDefault="00DF0D54" w:rsidP="003506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>Bilješke uz I</w:t>
      </w:r>
      <w:r w:rsidR="00BE1899" w:rsidRPr="00BC5EB3">
        <w:rPr>
          <w:rFonts w:cstheme="minorHAnsi"/>
          <w:b/>
          <w:sz w:val="24"/>
          <w:szCs w:val="24"/>
        </w:rPr>
        <w:t>zvještaj PR-RAS</w:t>
      </w:r>
    </w:p>
    <w:p w14:paraId="15228252" w14:textId="77777777" w:rsidR="00410664" w:rsidRPr="00BC5EB3" w:rsidRDefault="00410664" w:rsidP="00BE1AA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5401894" w14:textId="125749A1" w:rsidR="001C0294" w:rsidRPr="00BC5EB3" w:rsidRDefault="00530514" w:rsidP="001C02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 xml:space="preserve">Bilješka </w:t>
      </w:r>
      <w:r w:rsidR="0055726D" w:rsidRPr="00BC5EB3">
        <w:rPr>
          <w:rFonts w:cstheme="minorHAnsi"/>
          <w:b/>
          <w:sz w:val="24"/>
          <w:szCs w:val="24"/>
        </w:rPr>
        <w:t>1</w:t>
      </w:r>
      <w:r w:rsidR="002801AB" w:rsidRPr="00BC5EB3">
        <w:rPr>
          <w:rFonts w:cstheme="minorHAnsi"/>
          <w:b/>
          <w:sz w:val="24"/>
          <w:szCs w:val="24"/>
        </w:rPr>
        <w:t xml:space="preserve"> </w:t>
      </w:r>
      <w:r w:rsidR="0070414B" w:rsidRPr="00BC5EB3">
        <w:rPr>
          <w:rFonts w:cstheme="minorHAnsi"/>
          <w:b/>
          <w:sz w:val="24"/>
          <w:szCs w:val="24"/>
        </w:rPr>
        <w:t>(AOP 058</w:t>
      </w:r>
      <w:r w:rsidR="009106DC" w:rsidRPr="00BC5EB3">
        <w:rPr>
          <w:rFonts w:cstheme="minorHAnsi"/>
          <w:b/>
          <w:sz w:val="24"/>
          <w:szCs w:val="24"/>
        </w:rPr>
        <w:t xml:space="preserve">) - </w:t>
      </w:r>
      <w:r w:rsidR="00024EE5" w:rsidRPr="00BC5EB3">
        <w:rPr>
          <w:rFonts w:cstheme="minorHAnsi"/>
          <w:sz w:val="24"/>
          <w:szCs w:val="24"/>
        </w:rPr>
        <w:t xml:space="preserve">tekuće pomoći od </w:t>
      </w:r>
      <w:r w:rsidR="007E65AF" w:rsidRPr="00BC5EB3">
        <w:rPr>
          <w:rFonts w:cstheme="minorHAnsi"/>
          <w:sz w:val="24"/>
          <w:szCs w:val="24"/>
        </w:rPr>
        <w:t>H</w:t>
      </w:r>
      <w:r w:rsidR="00F979A0" w:rsidRPr="00BC5EB3">
        <w:rPr>
          <w:rFonts w:cstheme="minorHAnsi"/>
          <w:sz w:val="24"/>
          <w:szCs w:val="24"/>
        </w:rPr>
        <w:t xml:space="preserve">rvatskog zavoda za zapošljavanje u </w:t>
      </w:r>
      <w:r w:rsidR="00BE31DD" w:rsidRPr="00BC5EB3">
        <w:rPr>
          <w:rFonts w:cstheme="minorHAnsi"/>
          <w:sz w:val="24"/>
          <w:szCs w:val="24"/>
        </w:rPr>
        <w:t>ovom izvještajnom razdoblju</w:t>
      </w:r>
      <w:r w:rsidR="006C3E87" w:rsidRPr="00BC5EB3">
        <w:rPr>
          <w:rFonts w:cstheme="minorHAnsi"/>
          <w:sz w:val="24"/>
          <w:szCs w:val="24"/>
        </w:rPr>
        <w:t xml:space="preserve">  nisu ostvaren</w:t>
      </w:r>
      <w:r w:rsidR="00580889" w:rsidRPr="00BC5EB3">
        <w:rPr>
          <w:rFonts w:cstheme="minorHAnsi"/>
          <w:sz w:val="24"/>
          <w:szCs w:val="24"/>
        </w:rPr>
        <w:t>e</w:t>
      </w:r>
      <w:r w:rsidR="001622B6" w:rsidRPr="00BC5EB3">
        <w:rPr>
          <w:rFonts w:cstheme="minorHAnsi"/>
          <w:sz w:val="24"/>
          <w:szCs w:val="24"/>
        </w:rPr>
        <w:t xml:space="preserve"> </w:t>
      </w:r>
      <w:r w:rsidR="009736E1" w:rsidRPr="00BC5EB3">
        <w:rPr>
          <w:rFonts w:cstheme="minorHAnsi"/>
          <w:sz w:val="24"/>
          <w:szCs w:val="24"/>
        </w:rPr>
        <w:t>jer nije bilo osoba na stručnom osposobljavanju</w:t>
      </w:r>
    </w:p>
    <w:p w14:paraId="31E9FAE1" w14:textId="3E31BDAF" w:rsidR="001C0294" w:rsidRPr="00BC5EB3" w:rsidRDefault="0035112A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2 (</w:t>
      </w:r>
      <w:r w:rsidR="0053631D" w:rsidRPr="2C902A06">
        <w:rPr>
          <w:b/>
          <w:bCs/>
          <w:sz w:val="24"/>
          <w:szCs w:val="24"/>
        </w:rPr>
        <w:t xml:space="preserve">AOP 064) - </w:t>
      </w:r>
      <w:r w:rsidR="003C6893" w:rsidRPr="2C902A06">
        <w:rPr>
          <w:sz w:val="24"/>
          <w:szCs w:val="24"/>
        </w:rPr>
        <w:t xml:space="preserve">tekuće </w:t>
      </w:r>
      <w:r w:rsidR="000815E0" w:rsidRPr="2C902A06">
        <w:rPr>
          <w:sz w:val="24"/>
          <w:szCs w:val="24"/>
        </w:rPr>
        <w:t xml:space="preserve">pomoći iz državnog proračuna </w:t>
      </w:r>
      <w:r w:rsidR="00413E12" w:rsidRPr="2C902A06">
        <w:rPr>
          <w:sz w:val="24"/>
          <w:szCs w:val="24"/>
        </w:rPr>
        <w:t xml:space="preserve">ostvarene su </w:t>
      </w:r>
      <w:r w:rsidR="000815E0" w:rsidRPr="2C902A06">
        <w:rPr>
          <w:sz w:val="24"/>
          <w:szCs w:val="24"/>
        </w:rPr>
        <w:t>za plaće, prijevoz i ostale naknade zaposlenicima u većem iznosu od prošle godine zbog povećanja plaća i  ostalih naknada</w:t>
      </w:r>
      <w:r w:rsidR="00A00ED6" w:rsidRPr="2C902A06">
        <w:rPr>
          <w:sz w:val="24"/>
          <w:szCs w:val="24"/>
        </w:rPr>
        <w:t>.</w:t>
      </w:r>
      <w:r w:rsidR="00FB4473" w:rsidRPr="2C902A06">
        <w:rPr>
          <w:sz w:val="24"/>
          <w:szCs w:val="24"/>
        </w:rPr>
        <w:t xml:space="preserve"> </w:t>
      </w:r>
      <w:r w:rsidR="00CA0AEC" w:rsidRPr="2C902A06">
        <w:rPr>
          <w:sz w:val="24"/>
          <w:szCs w:val="24"/>
        </w:rPr>
        <w:t>T</w:t>
      </w:r>
      <w:r w:rsidR="00FB4473" w:rsidRPr="2C902A06">
        <w:rPr>
          <w:sz w:val="24"/>
          <w:szCs w:val="24"/>
        </w:rPr>
        <w:t xml:space="preserve">ekuće pomoći </w:t>
      </w:r>
      <w:r w:rsidR="00CA0AEC" w:rsidRPr="2C902A06">
        <w:rPr>
          <w:sz w:val="24"/>
          <w:szCs w:val="24"/>
        </w:rPr>
        <w:t>ostvarene su za besplatne radne udžbenike</w:t>
      </w:r>
      <w:r w:rsidR="005C68E3" w:rsidRPr="2C902A06">
        <w:rPr>
          <w:sz w:val="24"/>
          <w:szCs w:val="24"/>
        </w:rPr>
        <w:t xml:space="preserve"> za </w:t>
      </w:r>
      <w:r w:rsidR="00E5640C" w:rsidRPr="2C902A06">
        <w:rPr>
          <w:sz w:val="24"/>
          <w:szCs w:val="24"/>
        </w:rPr>
        <w:t>učenike čiji roditelji primaju pomoć za uzdržavanje</w:t>
      </w:r>
      <w:r w:rsidR="005A50EC" w:rsidRPr="2C902A06">
        <w:rPr>
          <w:sz w:val="24"/>
          <w:szCs w:val="24"/>
        </w:rPr>
        <w:t>.</w:t>
      </w:r>
    </w:p>
    <w:p w14:paraId="2FE2AF9F" w14:textId="137DD0D5" w:rsidR="00A17DD0" w:rsidRDefault="00A00ED6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3 (AOP</w:t>
      </w:r>
      <w:r w:rsidR="0080526C" w:rsidRPr="2C902A06">
        <w:rPr>
          <w:b/>
          <w:bCs/>
          <w:sz w:val="24"/>
          <w:szCs w:val="24"/>
        </w:rPr>
        <w:t xml:space="preserve"> </w:t>
      </w:r>
      <w:r w:rsidR="005C300C" w:rsidRPr="2C902A06">
        <w:rPr>
          <w:b/>
          <w:bCs/>
          <w:sz w:val="24"/>
          <w:szCs w:val="24"/>
        </w:rPr>
        <w:t>06</w:t>
      </w:r>
      <w:r w:rsidR="0080526C" w:rsidRPr="2C902A06">
        <w:rPr>
          <w:b/>
          <w:bCs/>
          <w:sz w:val="24"/>
          <w:szCs w:val="24"/>
        </w:rPr>
        <w:t>5)</w:t>
      </w:r>
      <w:r w:rsidR="0080526C" w:rsidRPr="2C902A06">
        <w:rPr>
          <w:sz w:val="24"/>
          <w:szCs w:val="24"/>
        </w:rPr>
        <w:t xml:space="preserve"> </w:t>
      </w:r>
      <w:r w:rsidR="00A0636C" w:rsidRPr="2C902A06">
        <w:rPr>
          <w:sz w:val="24"/>
          <w:szCs w:val="24"/>
        </w:rPr>
        <w:t>–</w:t>
      </w:r>
      <w:r w:rsidR="0080526C" w:rsidRPr="2C902A06">
        <w:rPr>
          <w:sz w:val="24"/>
          <w:szCs w:val="24"/>
        </w:rPr>
        <w:t xml:space="preserve"> </w:t>
      </w:r>
      <w:r w:rsidR="00A0636C" w:rsidRPr="2C902A06">
        <w:rPr>
          <w:sz w:val="24"/>
          <w:szCs w:val="24"/>
        </w:rPr>
        <w:t xml:space="preserve">kapitalne  pomoći </w:t>
      </w:r>
      <w:r w:rsidR="00CB7C8E" w:rsidRPr="2C902A06">
        <w:rPr>
          <w:sz w:val="24"/>
          <w:szCs w:val="24"/>
        </w:rPr>
        <w:t>iz državnog p</w:t>
      </w:r>
      <w:r w:rsidR="009F603B" w:rsidRPr="2C902A06">
        <w:rPr>
          <w:sz w:val="24"/>
          <w:szCs w:val="24"/>
        </w:rPr>
        <w:t xml:space="preserve">roračuna </w:t>
      </w:r>
      <w:r w:rsidR="00D20F38" w:rsidRPr="2C902A06">
        <w:rPr>
          <w:sz w:val="24"/>
          <w:szCs w:val="24"/>
        </w:rPr>
        <w:t xml:space="preserve">ostvarene su za </w:t>
      </w:r>
      <w:r w:rsidR="005C38BE" w:rsidRPr="2C902A06">
        <w:rPr>
          <w:sz w:val="24"/>
          <w:szCs w:val="24"/>
        </w:rPr>
        <w:t xml:space="preserve">besplatne </w:t>
      </w:r>
      <w:r w:rsidR="00F77D9B" w:rsidRPr="2C902A06">
        <w:rPr>
          <w:sz w:val="24"/>
          <w:szCs w:val="24"/>
        </w:rPr>
        <w:t>udžbenike</w:t>
      </w:r>
      <w:r w:rsidR="009E61EF" w:rsidRPr="2C902A06">
        <w:rPr>
          <w:sz w:val="24"/>
          <w:szCs w:val="24"/>
        </w:rPr>
        <w:t xml:space="preserve"> za sve učenike</w:t>
      </w:r>
      <w:r w:rsidR="00F77D9B" w:rsidRPr="2C902A06">
        <w:rPr>
          <w:sz w:val="24"/>
          <w:szCs w:val="24"/>
        </w:rPr>
        <w:t>,</w:t>
      </w:r>
      <w:r w:rsidR="009E61EF" w:rsidRPr="2C902A06">
        <w:rPr>
          <w:sz w:val="24"/>
          <w:szCs w:val="24"/>
        </w:rPr>
        <w:t xml:space="preserve"> opremanje </w:t>
      </w:r>
      <w:r w:rsidR="00A72663" w:rsidRPr="2C902A06">
        <w:rPr>
          <w:sz w:val="24"/>
          <w:szCs w:val="24"/>
        </w:rPr>
        <w:t xml:space="preserve">knjižnice </w:t>
      </w:r>
      <w:r w:rsidR="00AD7557" w:rsidRPr="2C902A06">
        <w:rPr>
          <w:sz w:val="24"/>
          <w:szCs w:val="24"/>
        </w:rPr>
        <w:t xml:space="preserve">obveznom </w:t>
      </w:r>
      <w:r w:rsidR="009E61EF" w:rsidRPr="2C902A06">
        <w:rPr>
          <w:sz w:val="24"/>
          <w:szCs w:val="24"/>
        </w:rPr>
        <w:t xml:space="preserve"> </w:t>
      </w:r>
      <w:r w:rsidR="00F77D9B" w:rsidRPr="2C902A06">
        <w:rPr>
          <w:sz w:val="24"/>
          <w:szCs w:val="24"/>
        </w:rPr>
        <w:t xml:space="preserve"> lektir</w:t>
      </w:r>
      <w:r w:rsidR="00AD7557" w:rsidRPr="2C902A06">
        <w:rPr>
          <w:sz w:val="24"/>
          <w:szCs w:val="24"/>
        </w:rPr>
        <w:t>om</w:t>
      </w:r>
      <w:r w:rsidR="00F77D9B" w:rsidRPr="2C902A06">
        <w:rPr>
          <w:sz w:val="24"/>
          <w:szCs w:val="24"/>
        </w:rPr>
        <w:t xml:space="preserve"> i </w:t>
      </w:r>
      <w:r w:rsidR="00ED4146" w:rsidRPr="2C902A06">
        <w:rPr>
          <w:sz w:val="24"/>
          <w:szCs w:val="24"/>
        </w:rPr>
        <w:t xml:space="preserve">opremanje </w:t>
      </w:r>
      <w:r w:rsidR="00AA0A61" w:rsidRPr="2C902A06">
        <w:rPr>
          <w:sz w:val="24"/>
          <w:szCs w:val="24"/>
        </w:rPr>
        <w:t xml:space="preserve">područnih škola </w:t>
      </w:r>
      <w:r w:rsidR="00A208F0" w:rsidRPr="2C902A06">
        <w:rPr>
          <w:sz w:val="24"/>
          <w:szCs w:val="24"/>
        </w:rPr>
        <w:t>hibridn</w:t>
      </w:r>
      <w:r w:rsidR="00AA0A61" w:rsidRPr="2C902A06">
        <w:rPr>
          <w:sz w:val="24"/>
          <w:szCs w:val="24"/>
        </w:rPr>
        <w:t>im računalima</w:t>
      </w:r>
      <w:r w:rsidR="001A7AE5" w:rsidRPr="2C902A06">
        <w:rPr>
          <w:sz w:val="24"/>
          <w:szCs w:val="24"/>
        </w:rPr>
        <w:t>.</w:t>
      </w:r>
      <w:r w:rsidR="00C0706B" w:rsidRPr="2C902A06">
        <w:rPr>
          <w:sz w:val="24"/>
          <w:szCs w:val="24"/>
        </w:rPr>
        <w:t xml:space="preserve"> </w:t>
      </w:r>
      <w:r w:rsidR="00AC627A" w:rsidRPr="2C902A06">
        <w:rPr>
          <w:sz w:val="24"/>
          <w:szCs w:val="24"/>
        </w:rPr>
        <w:t xml:space="preserve"> </w:t>
      </w:r>
      <w:r w:rsidR="00E50DF0" w:rsidRPr="2C902A06">
        <w:rPr>
          <w:sz w:val="24"/>
          <w:szCs w:val="24"/>
        </w:rPr>
        <w:t xml:space="preserve">Prihodi su manji u odnosu na prošlo izvještajno razdoblje u kojem </w:t>
      </w:r>
      <w:r w:rsidR="0830BF6B" w:rsidRPr="2C902A06">
        <w:rPr>
          <w:sz w:val="24"/>
          <w:szCs w:val="24"/>
        </w:rPr>
        <w:t>su</w:t>
      </w:r>
      <w:r w:rsidR="7384CD0B" w:rsidRPr="2C902A06">
        <w:rPr>
          <w:sz w:val="24"/>
          <w:szCs w:val="24"/>
        </w:rPr>
        <w:t xml:space="preserve"> bili</w:t>
      </w:r>
      <w:r w:rsidR="0830BF6B" w:rsidRPr="2C902A06">
        <w:rPr>
          <w:sz w:val="24"/>
          <w:szCs w:val="24"/>
        </w:rPr>
        <w:t xml:space="preserve"> ostvareni</w:t>
      </w:r>
      <w:r w:rsidR="00E50DF0" w:rsidRPr="2C902A06">
        <w:rPr>
          <w:sz w:val="24"/>
          <w:szCs w:val="24"/>
        </w:rPr>
        <w:t xml:space="preserve"> prihod</w:t>
      </w:r>
      <w:r w:rsidR="5AD9E6ED" w:rsidRPr="2C902A06">
        <w:rPr>
          <w:sz w:val="24"/>
          <w:szCs w:val="24"/>
        </w:rPr>
        <w:t>i</w:t>
      </w:r>
      <w:r w:rsidR="00E50DF0" w:rsidRPr="2C902A06">
        <w:rPr>
          <w:sz w:val="24"/>
          <w:szCs w:val="24"/>
        </w:rPr>
        <w:t xml:space="preserve"> za energetsku obnovu škole</w:t>
      </w:r>
      <w:r w:rsidR="7718AAE2" w:rsidRPr="2C902A06">
        <w:rPr>
          <w:sz w:val="24"/>
          <w:szCs w:val="24"/>
        </w:rPr>
        <w:t>.</w:t>
      </w:r>
    </w:p>
    <w:p w14:paraId="5B4CED65" w14:textId="41218487" w:rsidR="00A17DD0" w:rsidRDefault="00776C45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4 (AOP </w:t>
      </w:r>
      <w:r w:rsidR="004F492F" w:rsidRPr="2C902A06">
        <w:rPr>
          <w:b/>
          <w:bCs/>
          <w:sz w:val="24"/>
          <w:szCs w:val="24"/>
        </w:rPr>
        <w:t>067</w:t>
      </w:r>
      <w:r w:rsidR="004F492F" w:rsidRPr="2C902A06">
        <w:rPr>
          <w:sz w:val="24"/>
          <w:szCs w:val="24"/>
        </w:rPr>
        <w:t xml:space="preserve">) </w:t>
      </w:r>
      <w:r w:rsidR="00E23564" w:rsidRPr="2C902A06">
        <w:rPr>
          <w:sz w:val="24"/>
          <w:szCs w:val="24"/>
        </w:rPr>
        <w:t>–</w:t>
      </w:r>
      <w:r w:rsidR="004F492F" w:rsidRPr="2C902A06">
        <w:rPr>
          <w:sz w:val="24"/>
          <w:szCs w:val="24"/>
        </w:rPr>
        <w:t xml:space="preserve"> </w:t>
      </w:r>
      <w:r w:rsidR="00E23564" w:rsidRPr="2C902A06">
        <w:rPr>
          <w:sz w:val="24"/>
          <w:szCs w:val="24"/>
        </w:rPr>
        <w:t xml:space="preserve">tekuće pomoći temeljem prijenosa EU </w:t>
      </w:r>
      <w:r w:rsidR="00113FAE" w:rsidRPr="2C902A06">
        <w:rPr>
          <w:sz w:val="24"/>
          <w:szCs w:val="24"/>
        </w:rPr>
        <w:t>ostvarene su</w:t>
      </w:r>
      <w:r w:rsidR="00281481" w:rsidRPr="2C902A06">
        <w:rPr>
          <w:sz w:val="24"/>
          <w:szCs w:val="24"/>
        </w:rPr>
        <w:t xml:space="preserve"> od Agencije za mobilnosti i programe EU</w:t>
      </w:r>
      <w:r w:rsidR="00113FAE" w:rsidRPr="2C902A06">
        <w:rPr>
          <w:sz w:val="24"/>
          <w:szCs w:val="24"/>
        </w:rPr>
        <w:t xml:space="preserve"> za novi program Erasmus +</w:t>
      </w:r>
      <w:r w:rsidR="00D347DC" w:rsidRPr="2C902A06">
        <w:rPr>
          <w:sz w:val="24"/>
          <w:szCs w:val="24"/>
        </w:rPr>
        <w:t xml:space="preserve"> 2020</w:t>
      </w:r>
      <w:r w:rsidR="00281481" w:rsidRPr="2C902A06">
        <w:rPr>
          <w:sz w:val="24"/>
          <w:szCs w:val="24"/>
        </w:rPr>
        <w:t>, u iznosu</w:t>
      </w:r>
      <w:r w:rsidR="763B7FE3" w:rsidRPr="2C902A06">
        <w:rPr>
          <w:sz w:val="24"/>
          <w:szCs w:val="24"/>
        </w:rPr>
        <w:t xml:space="preserve"> 115.408 kn što čini </w:t>
      </w:r>
      <w:r w:rsidR="00E512C3" w:rsidRPr="2C902A06">
        <w:rPr>
          <w:sz w:val="24"/>
          <w:szCs w:val="24"/>
        </w:rPr>
        <w:t xml:space="preserve">80% ukupne dodijeljene potpore </w:t>
      </w:r>
      <w:r w:rsidR="003818B7" w:rsidRPr="2C902A06">
        <w:rPr>
          <w:sz w:val="24"/>
          <w:szCs w:val="24"/>
        </w:rPr>
        <w:t>od 19.186,00 EUR-a</w:t>
      </w:r>
      <w:r w:rsidR="3CFBFD30" w:rsidRPr="2C902A06">
        <w:rPr>
          <w:sz w:val="24"/>
          <w:szCs w:val="24"/>
        </w:rPr>
        <w:t>.</w:t>
      </w:r>
    </w:p>
    <w:p w14:paraId="00B8A418" w14:textId="6473A4C4" w:rsidR="005053AE" w:rsidRPr="00BC5EB3" w:rsidRDefault="00E920AD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1D5234" w:rsidRPr="2C902A06">
        <w:rPr>
          <w:b/>
          <w:bCs/>
          <w:sz w:val="24"/>
          <w:szCs w:val="24"/>
        </w:rPr>
        <w:t>5</w:t>
      </w:r>
      <w:r w:rsidRPr="2C902A06">
        <w:rPr>
          <w:b/>
          <w:bCs/>
          <w:sz w:val="24"/>
          <w:szCs w:val="24"/>
        </w:rPr>
        <w:t xml:space="preserve"> (AOP 06</w:t>
      </w:r>
      <w:r w:rsidR="00776C45" w:rsidRPr="2C902A06">
        <w:rPr>
          <w:b/>
          <w:bCs/>
          <w:sz w:val="24"/>
          <w:szCs w:val="24"/>
        </w:rPr>
        <w:t>8</w:t>
      </w:r>
      <w:r w:rsidRPr="2C902A06">
        <w:rPr>
          <w:sz w:val="24"/>
          <w:szCs w:val="24"/>
        </w:rPr>
        <w:t>) – kapitalne pomoći</w:t>
      </w:r>
      <w:r w:rsidR="000621C1" w:rsidRPr="2C902A06">
        <w:rPr>
          <w:sz w:val="24"/>
          <w:szCs w:val="24"/>
        </w:rPr>
        <w:t xml:space="preserve"> </w:t>
      </w:r>
      <w:r w:rsidR="00617B87" w:rsidRPr="2C902A06">
        <w:rPr>
          <w:sz w:val="24"/>
          <w:szCs w:val="24"/>
        </w:rPr>
        <w:t xml:space="preserve">temeljem prijenosa EU u 2020. godini nisu ostvarene </w:t>
      </w:r>
      <w:r w:rsidR="00D56960" w:rsidRPr="2C902A06">
        <w:rPr>
          <w:sz w:val="24"/>
          <w:szCs w:val="24"/>
        </w:rPr>
        <w:t>u odnosu na 2019. godin</w:t>
      </w:r>
      <w:r w:rsidR="001D5234" w:rsidRPr="2C902A06">
        <w:rPr>
          <w:sz w:val="24"/>
          <w:szCs w:val="24"/>
        </w:rPr>
        <w:t>u</w:t>
      </w:r>
      <w:r w:rsidR="00D56960" w:rsidRPr="2C902A06">
        <w:rPr>
          <w:sz w:val="24"/>
          <w:szCs w:val="24"/>
        </w:rPr>
        <w:t xml:space="preserve"> </w:t>
      </w:r>
      <w:r w:rsidR="4FAB8E3A" w:rsidRPr="2C902A06">
        <w:rPr>
          <w:sz w:val="24"/>
          <w:szCs w:val="24"/>
        </w:rPr>
        <w:t>u kojoj</w:t>
      </w:r>
      <w:r w:rsidR="00D56960" w:rsidRPr="2C902A06">
        <w:rPr>
          <w:sz w:val="24"/>
          <w:szCs w:val="24"/>
        </w:rPr>
        <w:t xml:space="preserve"> </w:t>
      </w:r>
      <w:r w:rsidR="11F6FFF5" w:rsidRPr="2C902A06">
        <w:rPr>
          <w:sz w:val="24"/>
          <w:szCs w:val="24"/>
        </w:rPr>
        <w:t>su bili</w:t>
      </w:r>
      <w:r w:rsidR="00D56960" w:rsidRPr="2C902A06">
        <w:rPr>
          <w:sz w:val="24"/>
          <w:szCs w:val="24"/>
        </w:rPr>
        <w:t xml:space="preserve"> prihod</w:t>
      </w:r>
      <w:r w:rsidR="2F6DA9B6" w:rsidRPr="2C902A06">
        <w:rPr>
          <w:sz w:val="24"/>
          <w:szCs w:val="24"/>
        </w:rPr>
        <w:t>i</w:t>
      </w:r>
      <w:r w:rsidR="00D56960" w:rsidRPr="2C902A06">
        <w:rPr>
          <w:sz w:val="24"/>
          <w:szCs w:val="24"/>
        </w:rPr>
        <w:t xml:space="preserve"> za Projekt energetske obnove.</w:t>
      </w:r>
    </w:p>
    <w:p w14:paraId="09CDE100" w14:textId="323C0416" w:rsidR="0043397A" w:rsidRPr="00BC5EB3" w:rsidRDefault="00771E2A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1D5234" w:rsidRPr="2C902A06">
        <w:rPr>
          <w:b/>
          <w:bCs/>
          <w:sz w:val="24"/>
          <w:szCs w:val="24"/>
        </w:rPr>
        <w:t>6</w:t>
      </w:r>
      <w:r w:rsidRPr="2C902A06">
        <w:rPr>
          <w:b/>
          <w:bCs/>
          <w:sz w:val="24"/>
          <w:szCs w:val="24"/>
        </w:rPr>
        <w:t xml:space="preserve"> (</w:t>
      </w:r>
      <w:r w:rsidR="00F50C44" w:rsidRPr="2C902A06">
        <w:rPr>
          <w:b/>
          <w:bCs/>
          <w:sz w:val="24"/>
          <w:szCs w:val="24"/>
        </w:rPr>
        <w:t xml:space="preserve">AOP </w:t>
      </w:r>
      <w:r w:rsidR="00C0706B" w:rsidRPr="2C902A06">
        <w:rPr>
          <w:b/>
          <w:bCs/>
          <w:sz w:val="24"/>
          <w:szCs w:val="24"/>
        </w:rPr>
        <w:t>11</w:t>
      </w:r>
      <w:r w:rsidR="39234B92" w:rsidRPr="2C902A06">
        <w:rPr>
          <w:b/>
          <w:bCs/>
          <w:sz w:val="24"/>
          <w:szCs w:val="24"/>
        </w:rPr>
        <w:t>1</w:t>
      </w:r>
      <w:r w:rsidR="00C0706B" w:rsidRPr="2C902A06">
        <w:rPr>
          <w:b/>
          <w:bCs/>
          <w:sz w:val="24"/>
          <w:szCs w:val="24"/>
        </w:rPr>
        <w:t>)</w:t>
      </w:r>
      <w:r w:rsidR="00EC4AEF" w:rsidRPr="2C902A06">
        <w:rPr>
          <w:b/>
          <w:bCs/>
          <w:sz w:val="24"/>
          <w:szCs w:val="24"/>
        </w:rPr>
        <w:t xml:space="preserve"> </w:t>
      </w:r>
      <w:r w:rsidR="000C649B" w:rsidRPr="2C902A06">
        <w:rPr>
          <w:b/>
          <w:bCs/>
          <w:sz w:val="24"/>
          <w:szCs w:val="24"/>
        </w:rPr>
        <w:t>–</w:t>
      </w:r>
      <w:r w:rsidR="00EC4AEF" w:rsidRPr="2C902A06">
        <w:rPr>
          <w:b/>
          <w:bCs/>
          <w:sz w:val="24"/>
          <w:szCs w:val="24"/>
        </w:rPr>
        <w:t xml:space="preserve"> </w:t>
      </w:r>
      <w:r w:rsidR="001B73C1" w:rsidRPr="2C902A06">
        <w:rPr>
          <w:sz w:val="24"/>
          <w:szCs w:val="24"/>
        </w:rPr>
        <w:t>prihodi po posebnim propisima za prehranu u školskoj kuhinji ostvareni su u manjem i</w:t>
      </w:r>
      <w:r w:rsidR="00AF57AB" w:rsidRPr="2C902A06">
        <w:rPr>
          <w:sz w:val="24"/>
          <w:szCs w:val="24"/>
        </w:rPr>
        <w:t>z</w:t>
      </w:r>
      <w:r w:rsidR="001B73C1" w:rsidRPr="2C902A06">
        <w:rPr>
          <w:sz w:val="24"/>
          <w:szCs w:val="24"/>
        </w:rPr>
        <w:t>nosu od proš</w:t>
      </w:r>
      <w:r w:rsidR="00AF57AB" w:rsidRPr="2C902A06">
        <w:rPr>
          <w:sz w:val="24"/>
          <w:szCs w:val="24"/>
        </w:rPr>
        <w:t>le godin</w:t>
      </w:r>
      <w:r w:rsidR="003071F9" w:rsidRPr="2C902A06">
        <w:rPr>
          <w:sz w:val="24"/>
          <w:szCs w:val="24"/>
        </w:rPr>
        <w:t>e</w:t>
      </w:r>
      <w:r w:rsidR="00AF57AB" w:rsidRPr="2C902A06">
        <w:rPr>
          <w:sz w:val="24"/>
          <w:szCs w:val="24"/>
        </w:rPr>
        <w:t xml:space="preserve"> zbog prekida nastave</w:t>
      </w:r>
      <w:r w:rsidR="00861509" w:rsidRPr="2C902A06">
        <w:rPr>
          <w:sz w:val="24"/>
          <w:szCs w:val="24"/>
        </w:rPr>
        <w:t xml:space="preserve"> 16.</w:t>
      </w:r>
      <w:r w:rsidR="003272EE" w:rsidRPr="2C902A06">
        <w:rPr>
          <w:sz w:val="24"/>
          <w:szCs w:val="24"/>
        </w:rPr>
        <w:t xml:space="preserve"> ožujk</w:t>
      </w:r>
      <w:r w:rsidR="00861509" w:rsidRPr="2C902A06">
        <w:rPr>
          <w:sz w:val="24"/>
          <w:szCs w:val="24"/>
        </w:rPr>
        <w:t>a</w:t>
      </w:r>
      <w:r w:rsidR="003272EE" w:rsidRPr="2C902A06">
        <w:rPr>
          <w:sz w:val="24"/>
          <w:szCs w:val="24"/>
        </w:rPr>
        <w:t xml:space="preserve"> 2020. godine zbog pandemije</w:t>
      </w:r>
      <w:r w:rsidR="00353D7A" w:rsidRPr="2C902A06">
        <w:rPr>
          <w:sz w:val="24"/>
          <w:szCs w:val="24"/>
        </w:rPr>
        <w:t xml:space="preserve"> </w:t>
      </w:r>
      <w:r w:rsidR="003071F9" w:rsidRPr="2C902A06">
        <w:rPr>
          <w:sz w:val="24"/>
          <w:szCs w:val="24"/>
        </w:rPr>
        <w:t>korona virusa</w:t>
      </w:r>
      <w:r w:rsidR="008F547C" w:rsidRPr="2C902A06">
        <w:rPr>
          <w:sz w:val="24"/>
          <w:szCs w:val="24"/>
        </w:rPr>
        <w:t>. Obustava nastave</w:t>
      </w:r>
      <w:r w:rsidR="004957EC" w:rsidRPr="2C902A06">
        <w:rPr>
          <w:sz w:val="24"/>
          <w:szCs w:val="24"/>
        </w:rPr>
        <w:t xml:space="preserve"> u školi</w:t>
      </w:r>
      <w:r w:rsidR="008F547C" w:rsidRPr="2C902A06">
        <w:rPr>
          <w:sz w:val="24"/>
          <w:szCs w:val="24"/>
        </w:rPr>
        <w:t xml:space="preserve"> za više razrede </w:t>
      </w:r>
      <w:r w:rsidR="00391F9A" w:rsidRPr="2C902A06">
        <w:rPr>
          <w:sz w:val="24"/>
          <w:szCs w:val="24"/>
        </w:rPr>
        <w:t>trajala je do kraja školske godine</w:t>
      </w:r>
      <w:r w:rsidR="001E22B3" w:rsidRPr="2C902A06">
        <w:rPr>
          <w:sz w:val="24"/>
          <w:szCs w:val="24"/>
        </w:rPr>
        <w:t xml:space="preserve"> 2019/2020</w:t>
      </w:r>
      <w:r w:rsidR="00391F9A" w:rsidRPr="2C902A06">
        <w:rPr>
          <w:sz w:val="24"/>
          <w:szCs w:val="24"/>
        </w:rPr>
        <w:t xml:space="preserve">, dok su </w:t>
      </w:r>
      <w:r w:rsidR="004957EC" w:rsidRPr="2C902A06">
        <w:rPr>
          <w:sz w:val="24"/>
          <w:szCs w:val="24"/>
        </w:rPr>
        <w:t xml:space="preserve">se </w:t>
      </w:r>
      <w:r w:rsidR="00391F9A" w:rsidRPr="2C902A06">
        <w:rPr>
          <w:sz w:val="24"/>
          <w:szCs w:val="24"/>
        </w:rPr>
        <w:t>učenici nižih razreda vratili 25.05.2020.</w:t>
      </w:r>
      <w:r w:rsidR="004957EC" w:rsidRPr="2C902A06">
        <w:rPr>
          <w:sz w:val="24"/>
          <w:szCs w:val="24"/>
        </w:rPr>
        <w:t xml:space="preserve"> </w:t>
      </w:r>
      <w:r w:rsidR="0065112A" w:rsidRPr="2C902A06">
        <w:rPr>
          <w:sz w:val="24"/>
          <w:szCs w:val="24"/>
        </w:rPr>
        <w:t>u školske klupe.</w:t>
      </w:r>
      <w:r w:rsidR="001E22B3" w:rsidRPr="2C902A06">
        <w:rPr>
          <w:sz w:val="24"/>
          <w:szCs w:val="24"/>
        </w:rPr>
        <w:t xml:space="preserve"> </w:t>
      </w:r>
      <w:r w:rsidR="00AA4A45" w:rsidRPr="2C902A06">
        <w:rPr>
          <w:sz w:val="24"/>
          <w:szCs w:val="24"/>
        </w:rPr>
        <w:t>U školskoj godini 2020/2021</w:t>
      </w:r>
      <w:r w:rsidR="008C7C28" w:rsidRPr="2C902A06">
        <w:rPr>
          <w:sz w:val="24"/>
          <w:szCs w:val="24"/>
        </w:rPr>
        <w:t xml:space="preserve">, od rujna do prosinca </w:t>
      </w:r>
      <w:r w:rsidR="007166DB" w:rsidRPr="2C902A06">
        <w:rPr>
          <w:sz w:val="24"/>
          <w:szCs w:val="24"/>
        </w:rPr>
        <w:t xml:space="preserve">pojedini razredi su pohađali </w:t>
      </w:r>
      <w:r w:rsidR="00920DD3" w:rsidRPr="2C902A06">
        <w:rPr>
          <w:sz w:val="24"/>
          <w:szCs w:val="24"/>
        </w:rPr>
        <w:t xml:space="preserve">nastavu na </w:t>
      </w:r>
      <w:r w:rsidR="00920DD3" w:rsidRPr="2C902A06">
        <w:rPr>
          <w:sz w:val="24"/>
          <w:szCs w:val="24"/>
        </w:rPr>
        <w:lastRenderedPageBreak/>
        <w:t>daljinu, ovisno o epidemiološkoj situaciji</w:t>
      </w:r>
      <w:r w:rsidR="005500D9" w:rsidRPr="2C902A06">
        <w:rPr>
          <w:sz w:val="24"/>
          <w:szCs w:val="24"/>
        </w:rPr>
        <w:t>, bilo je</w:t>
      </w:r>
      <w:r w:rsidR="003E02D6" w:rsidRPr="2C902A06">
        <w:rPr>
          <w:sz w:val="24"/>
          <w:szCs w:val="24"/>
        </w:rPr>
        <w:t xml:space="preserve"> i</w:t>
      </w:r>
      <w:r w:rsidR="005500D9" w:rsidRPr="2C902A06">
        <w:rPr>
          <w:sz w:val="24"/>
          <w:szCs w:val="24"/>
        </w:rPr>
        <w:t xml:space="preserve"> dosta pojedi</w:t>
      </w:r>
      <w:r w:rsidR="003E02D6" w:rsidRPr="2C902A06">
        <w:rPr>
          <w:sz w:val="24"/>
          <w:szCs w:val="24"/>
        </w:rPr>
        <w:t xml:space="preserve">načnih </w:t>
      </w:r>
      <w:r w:rsidR="005500D9" w:rsidRPr="2C902A06">
        <w:rPr>
          <w:sz w:val="24"/>
          <w:szCs w:val="24"/>
        </w:rPr>
        <w:t xml:space="preserve">izostanaka s nastave što je također utjecalo na </w:t>
      </w:r>
      <w:r w:rsidR="003E02D6" w:rsidRPr="2C902A06">
        <w:rPr>
          <w:sz w:val="24"/>
          <w:szCs w:val="24"/>
        </w:rPr>
        <w:t>broj obroka</w:t>
      </w:r>
      <w:r w:rsidR="005500D9" w:rsidRPr="2C902A06">
        <w:rPr>
          <w:sz w:val="24"/>
          <w:szCs w:val="24"/>
        </w:rPr>
        <w:t xml:space="preserve"> u školskoj kuhinji</w:t>
      </w:r>
      <w:r w:rsidR="003E02D6" w:rsidRPr="2C902A06">
        <w:rPr>
          <w:sz w:val="24"/>
          <w:szCs w:val="24"/>
        </w:rPr>
        <w:t>.</w:t>
      </w:r>
    </w:p>
    <w:p w14:paraId="67C703E6" w14:textId="7813884A" w:rsidR="00F26D44" w:rsidRPr="00BC5EB3" w:rsidRDefault="003272EE" w:rsidP="006F075D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45188270"/>
      <w:r w:rsidRPr="00BC5EB3">
        <w:rPr>
          <w:rFonts w:cstheme="minorHAnsi"/>
          <w:b/>
          <w:sz w:val="24"/>
          <w:szCs w:val="24"/>
        </w:rPr>
        <w:t xml:space="preserve">Bilješka </w:t>
      </w:r>
      <w:r w:rsidR="001D7108" w:rsidRPr="00BC5EB3">
        <w:rPr>
          <w:rFonts w:cstheme="minorHAnsi"/>
          <w:b/>
          <w:sz w:val="24"/>
          <w:szCs w:val="24"/>
        </w:rPr>
        <w:t>7</w:t>
      </w:r>
      <w:r w:rsidR="00353D7A" w:rsidRPr="00BC5EB3">
        <w:rPr>
          <w:rFonts w:cstheme="minorHAnsi"/>
          <w:b/>
          <w:sz w:val="24"/>
          <w:szCs w:val="24"/>
        </w:rPr>
        <w:t xml:space="preserve"> (</w:t>
      </w:r>
      <w:r w:rsidR="00CD0658" w:rsidRPr="00BC5EB3">
        <w:rPr>
          <w:rFonts w:cstheme="minorHAnsi"/>
          <w:b/>
          <w:sz w:val="24"/>
          <w:szCs w:val="24"/>
        </w:rPr>
        <w:t>AOP 12</w:t>
      </w:r>
      <w:r w:rsidR="007E52D4" w:rsidRPr="00BC5EB3">
        <w:rPr>
          <w:rFonts w:cstheme="minorHAnsi"/>
          <w:b/>
          <w:sz w:val="24"/>
          <w:szCs w:val="24"/>
        </w:rPr>
        <w:t>5</w:t>
      </w:r>
      <w:r w:rsidR="00353D7A" w:rsidRPr="00BC5EB3">
        <w:rPr>
          <w:rFonts w:cstheme="minorHAnsi"/>
          <w:b/>
          <w:sz w:val="24"/>
          <w:szCs w:val="24"/>
        </w:rPr>
        <w:t>)</w:t>
      </w:r>
      <w:r w:rsidR="00CD0658" w:rsidRPr="00BC5EB3">
        <w:rPr>
          <w:rFonts w:cstheme="minorHAnsi"/>
          <w:sz w:val="24"/>
          <w:szCs w:val="24"/>
        </w:rPr>
        <w:t xml:space="preserve"> </w:t>
      </w:r>
      <w:r w:rsidR="00317776" w:rsidRPr="00BC5EB3">
        <w:rPr>
          <w:rFonts w:cstheme="minorHAnsi"/>
          <w:sz w:val="24"/>
          <w:szCs w:val="24"/>
        </w:rPr>
        <w:t>–</w:t>
      </w:r>
      <w:r w:rsidR="00CD0658" w:rsidRPr="00BC5EB3">
        <w:rPr>
          <w:rFonts w:cstheme="minorHAnsi"/>
          <w:sz w:val="24"/>
          <w:szCs w:val="24"/>
        </w:rPr>
        <w:t xml:space="preserve"> </w:t>
      </w:r>
      <w:r w:rsidR="00317776" w:rsidRPr="00BC5EB3">
        <w:rPr>
          <w:rFonts w:cstheme="minorHAnsi"/>
          <w:sz w:val="24"/>
          <w:szCs w:val="24"/>
        </w:rPr>
        <w:t xml:space="preserve">prihodi od </w:t>
      </w:r>
      <w:r w:rsidR="003B1221" w:rsidRPr="00BC5EB3">
        <w:rPr>
          <w:rFonts w:cstheme="minorHAnsi"/>
          <w:sz w:val="24"/>
          <w:szCs w:val="24"/>
        </w:rPr>
        <w:t xml:space="preserve">prodaje proizvoda i robe </w:t>
      </w:r>
      <w:r w:rsidR="000A1F8E" w:rsidRPr="00BC5EB3">
        <w:rPr>
          <w:rFonts w:cstheme="minorHAnsi"/>
          <w:sz w:val="24"/>
          <w:szCs w:val="24"/>
        </w:rPr>
        <w:t>veći</w:t>
      </w:r>
      <w:r w:rsidR="003B1221" w:rsidRPr="00BC5EB3">
        <w:rPr>
          <w:rFonts w:cstheme="minorHAnsi"/>
          <w:sz w:val="24"/>
          <w:szCs w:val="24"/>
        </w:rPr>
        <w:t xml:space="preserve"> su u odnosu na </w:t>
      </w:r>
      <w:r w:rsidR="007E5CA2" w:rsidRPr="00BC5EB3">
        <w:rPr>
          <w:rFonts w:cstheme="minorHAnsi"/>
          <w:sz w:val="24"/>
          <w:szCs w:val="24"/>
        </w:rPr>
        <w:t>prošlogodišnje razdoblje</w:t>
      </w:r>
      <w:r w:rsidR="006C665D" w:rsidRPr="00BC5EB3">
        <w:rPr>
          <w:rFonts w:cstheme="minorHAnsi"/>
          <w:sz w:val="24"/>
          <w:szCs w:val="24"/>
        </w:rPr>
        <w:t xml:space="preserve">, ostvareni od </w:t>
      </w:r>
      <w:r w:rsidR="002F50F2" w:rsidRPr="00BC5EB3">
        <w:rPr>
          <w:rFonts w:cstheme="minorHAnsi"/>
          <w:sz w:val="24"/>
          <w:szCs w:val="24"/>
        </w:rPr>
        <w:t>zakupa zemljišta za košnju trave, prodaje otpadne hrane iz školske kuhinje i uplata zapos</w:t>
      </w:r>
      <w:r w:rsidR="00FB7F02" w:rsidRPr="00BC5EB3">
        <w:rPr>
          <w:rFonts w:cstheme="minorHAnsi"/>
          <w:sz w:val="24"/>
          <w:szCs w:val="24"/>
        </w:rPr>
        <w:t>lenika za prehranu u školskoj kuhinji</w:t>
      </w:r>
      <w:r w:rsidR="00A17DD0">
        <w:rPr>
          <w:rFonts w:cstheme="minorHAnsi"/>
          <w:sz w:val="24"/>
          <w:szCs w:val="24"/>
        </w:rPr>
        <w:t>.</w:t>
      </w:r>
    </w:p>
    <w:p w14:paraId="044EEE8A" w14:textId="20607A11" w:rsidR="003D32FB" w:rsidRPr="00BC5EB3" w:rsidRDefault="007E52D4" w:rsidP="007E52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 xml:space="preserve">Bilješka </w:t>
      </w:r>
      <w:r w:rsidR="001D7108" w:rsidRPr="00BC5EB3">
        <w:rPr>
          <w:rFonts w:cstheme="minorHAnsi"/>
          <w:b/>
          <w:sz w:val="24"/>
          <w:szCs w:val="24"/>
        </w:rPr>
        <w:t>8</w:t>
      </w:r>
      <w:r w:rsidRPr="00BC5EB3">
        <w:rPr>
          <w:rFonts w:cstheme="minorHAnsi"/>
          <w:b/>
          <w:sz w:val="24"/>
          <w:szCs w:val="24"/>
        </w:rPr>
        <w:t xml:space="preserve"> (AOP 126)</w:t>
      </w:r>
      <w:r w:rsidRPr="00BC5EB3">
        <w:rPr>
          <w:rFonts w:cstheme="minorHAnsi"/>
          <w:sz w:val="24"/>
          <w:szCs w:val="24"/>
        </w:rPr>
        <w:t xml:space="preserve"> – prihodi od pruženih usluga </w:t>
      </w:r>
      <w:r w:rsidR="00122FCF" w:rsidRPr="00BC5EB3">
        <w:rPr>
          <w:rFonts w:cstheme="minorHAnsi"/>
          <w:sz w:val="24"/>
          <w:szCs w:val="24"/>
        </w:rPr>
        <w:t>veći</w:t>
      </w:r>
      <w:r w:rsidRPr="00BC5EB3">
        <w:rPr>
          <w:rFonts w:cstheme="minorHAnsi"/>
          <w:sz w:val="24"/>
          <w:szCs w:val="24"/>
        </w:rPr>
        <w:t xml:space="preserve"> su u odnosu na prošlo izvještajno razdoblje</w:t>
      </w:r>
      <w:r w:rsidR="008E7C72" w:rsidRPr="00BC5EB3">
        <w:rPr>
          <w:rFonts w:cstheme="minorHAnsi"/>
          <w:sz w:val="24"/>
          <w:szCs w:val="24"/>
        </w:rPr>
        <w:t xml:space="preserve"> zbog veće naplate stanarina</w:t>
      </w:r>
      <w:r w:rsidR="00817817" w:rsidRPr="00BC5EB3">
        <w:rPr>
          <w:rFonts w:cstheme="minorHAnsi"/>
          <w:sz w:val="24"/>
          <w:szCs w:val="24"/>
        </w:rPr>
        <w:t xml:space="preserve"> i najma </w:t>
      </w:r>
      <w:r w:rsidR="004817E4" w:rsidRPr="00BC5EB3">
        <w:rPr>
          <w:rFonts w:cstheme="minorHAnsi"/>
          <w:sz w:val="24"/>
          <w:szCs w:val="24"/>
        </w:rPr>
        <w:t xml:space="preserve">sportske </w:t>
      </w:r>
      <w:r w:rsidR="00817817" w:rsidRPr="00BC5EB3">
        <w:rPr>
          <w:rFonts w:cstheme="minorHAnsi"/>
          <w:sz w:val="24"/>
          <w:szCs w:val="24"/>
        </w:rPr>
        <w:t>dvorane</w:t>
      </w:r>
      <w:r w:rsidR="002A5552" w:rsidRPr="00BC5EB3">
        <w:rPr>
          <w:rFonts w:cstheme="minorHAnsi"/>
          <w:sz w:val="24"/>
          <w:szCs w:val="24"/>
        </w:rPr>
        <w:t>. U</w:t>
      </w:r>
      <w:r w:rsidR="00122FCF" w:rsidRPr="00BC5EB3">
        <w:rPr>
          <w:rFonts w:cstheme="minorHAnsi"/>
          <w:sz w:val="24"/>
          <w:szCs w:val="24"/>
        </w:rPr>
        <w:t xml:space="preserve"> 2019. godini </w:t>
      </w:r>
      <w:r w:rsidRPr="00BC5EB3">
        <w:rPr>
          <w:rFonts w:cstheme="minorHAnsi"/>
          <w:sz w:val="24"/>
          <w:szCs w:val="24"/>
        </w:rPr>
        <w:t xml:space="preserve">zbog radova na obnovi nije </w:t>
      </w:r>
      <w:r w:rsidR="002A5552" w:rsidRPr="00BC5EB3">
        <w:rPr>
          <w:rFonts w:cstheme="minorHAnsi"/>
          <w:sz w:val="24"/>
          <w:szCs w:val="24"/>
        </w:rPr>
        <w:t xml:space="preserve">se </w:t>
      </w:r>
      <w:r w:rsidRPr="00BC5EB3">
        <w:rPr>
          <w:rFonts w:cstheme="minorHAnsi"/>
          <w:sz w:val="24"/>
          <w:szCs w:val="24"/>
        </w:rPr>
        <w:t>mogla iznajmljivati dvorana</w:t>
      </w:r>
      <w:r w:rsidR="004817E4" w:rsidRPr="00BC5EB3">
        <w:rPr>
          <w:rFonts w:cstheme="minorHAnsi"/>
          <w:sz w:val="24"/>
          <w:szCs w:val="24"/>
        </w:rPr>
        <w:t>.</w:t>
      </w:r>
    </w:p>
    <w:p w14:paraId="3F73BA26" w14:textId="77777777" w:rsidR="00A17DD0" w:rsidRDefault="0048430D" w:rsidP="00A17DD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 xml:space="preserve">Bilješka </w:t>
      </w:r>
      <w:r w:rsidR="001D7108" w:rsidRPr="00BC5EB3">
        <w:rPr>
          <w:rFonts w:cstheme="minorHAnsi"/>
          <w:b/>
          <w:sz w:val="24"/>
          <w:szCs w:val="24"/>
        </w:rPr>
        <w:t>9</w:t>
      </w:r>
      <w:r w:rsidRPr="00BC5EB3">
        <w:rPr>
          <w:rFonts w:cstheme="minorHAnsi"/>
          <w:b/>
          <w:sz w:val="24"/>
          <w:szCs w:val="24"/>
        </w:rPr>
        <w:t xml:space="preserve"> (AOP 128</w:t>
      </w:r>
      <w:r w:rsidRPr="00BC5EB3">
        <w:rPr>
          <w:rFonts w:cstheme="minorHAnsi"/>
          <w:bCs/>
          <w:sz w:val="24"/>
          <w:szCs w:val="24"/>
        </w:rPr>
        <w:t xml:space="preserve">) –  tekuće donacije ostvarene </w:t>
      </w:r>
      <w:r w:rsidR="005E53E4" w:rsidRPr="00BC5EB3">
        <w:rPr>
          <w:rFonts w:cstheme="minorHAnsi"/>
          <w:bCs/>
          <w:sz w:val="24"/>
          <w:szCs w:val="24"/>
        </w:rPr>
        <w:t xml:space="preserve">u prethodnoj godini </w:t>
      </w:r>
      <w:r w:rsidRPr="00BC5EB3">
        <w:rPr>
          <w:rFonts w:cstheme="minorHAnsi"/>
          <w:bCs/>
          <w:sz w:val="24"/>
          <w:szCs w:val="24"/>
        </w:rPr>
        <w:t xml:space="preserve">od fizičkih osoba za prijevoz na izlete i </w:t>
      </w:r>
      <w:r w:rsidR="00A95D40" w:rsidRPr="00BC5EB3">
        <w:rPr>
          <w:rFonts w:cstheme="minorHAnsi"/>
          <w:bCs/>
          <w:sz w:val="24"/>
          <w:szCs w:val="24"/>
        </w:rPr>
        <w:t xml:space="preserve">nabavu </w:t>
      </w:r>
      <w:r w:rsidRPr="00BC5EB3">
        <w:rPr>
          <w:rFonts w:cstheme="minorHAnsi"/>
          <w:bCs/>
          <w:sz w:val="24"/>
          <w:szCs w:val="24"/>
        </w:rPr>
        <w:t>nastavnih listića,</w:t>
      </w:r>
      <w:r w:rsidR="00A95D40" w:rsidRPr="00BC5EB3">
        <w:rPr>
          <w:rFonts w:cstheme="minorHAnsi"/>
          <w:bCs/>
          <w:sz w:val="24"/>
          <w:szCs w:val="24"/>
        </w:rPr>
        <w:t xml:space="preserve"> </w:t>
      </w:r>
      <w:r w:rsidR="001E4521" w:rsidRPr="00BC5EB3">
        <w:rPr>
          <w:rFonts w:cstheme="minorHAnsi"/>
          <w:bCs/>
          <w:sz w:val="24"/>
          <w:szCs w:val="24"/>
        </w:rPr>
        <w:t xml:space="preserve">u ovogodišnjem razdoblju nisu ostvareni </w:t>
      </w:r>
      <w:r w:rsidRPr="00BC5EB3">
        <w:rPr>
          <w:rFonts w:cstheme="minorHAnsi"/>
          <w:bCs/>
          <w:sz w:val="24"/>
          <w:szCs w:val="24"/>
        </w:rPr>
        <w:t xml:space="preserve"> jer nisu nabavljani nastavni listići </w:t>
      </w:r>
      <w:r w:rsidR="008C7A26" w:rsidRPr="00BC5EB3">
        <w:rPr>
          <w:rFonts w:cstheme="minorHAnsi"/>
          <w:bCs/>
          <w:sz w:val="24"/>
          <w:szCs w:val="24"/>
        </w:rPr>
        <w:t xml:space="preserve">i nisu </w:t>
      </w:r>
      <w:r w:rsidR="009F37F0" w:rsidRPr="00BC5EB3">
        <w:rPr>
          <w:rFonts w:cstheme="minorHAnsi"/>
          <w:bCs/>
          <w:sz w:val="24"/>
          <w:szCs w:val="24"/>
        </w:rPr>
        <w:t>provođeni školski izleti i eks</w:t>
      </w:r>
      <w:r w:rsidR="002A5552" w:rsidRPr="00BC5EB3">
        <w:rPr>
          <w:rFonts w:cstheme="minorHAnsi"/>
          <w:bCs/>
          <w:sz w:val="24"/>
          <w:szCs w:val="24"/>
        </w:rPr>
        <w:t>kurzije</w:t>
      </w:r>
      <w:r w:rsidR="00A17DD0">
        <w:rPr>
          <w:rFonts w:cstheme="minorHAnsi"/>
          <w:bCs/>
          <w:sz w:val="24"/>
          <w:szCs w:val="24"/>
        </w:rPr>
        <w:t>.</w:t>
      </w:r>
    </w:p>
    <w:p w14:paraId="5722EB8D" w14:textId="7C9B2379" w:rsidR="007E52D4" w:rsidRPr="00BC5EB3" w:rsidRDefault="00B93C85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4811D6" w:rsidRPr="2C902A06">
        <w:rPr>
          <w:b/>
          <w:bCs/>
          <w:sz w:val="24"/>
          <w:szCs w:val="24"/>
        </w:rPr>
        <w:t xml:space="preserve">10 </w:t>
      </w:r>
      <w:r w:rsidRPr="2C902A06">
        <w:rPr>
          <w:b/>
          <w:bCs/>
          <w:sz w:val="24"/>
          <w:szCs w:val="24"/>
        </w:rPr>
        <w:t>(AOP</w:t>
      </w:r>
      <w:r w:rsidR="00C81FD8" w:rsidRPr="2C902A06">
        <w:rPr>
          <w:b/>
          <w:bCs/>
          <w:sz w:val="24"/>
          <w:szCs w:val="24"/>
        </w:rPr>
        <w:t xml:space="preserve"> 132)</w:t>
      </w:r>
      <w:r w:rsidR="00C81FD8" w:rsidRPr="2C902A06">
        <w:rPr>
          <w:sz w:val="24"/>
          <w:szCs w:val="24"/>
        </w:rPr>
        <w:t xml:space="preserve"> </w:t>
      </w:r>
      <w:r w:rsidR="00364A8E" w:rsidRPr="2C902A06">
        <w:rPr>
          <w:sz w:val="24"/>
          <w:szCs w:val="24"/>
        </w:rPr>
        <w:t xml:space="preserve">– prihodi iz </w:t>
      </w:r>
      <w:r w:rsidR="008E2057" w:rsidRPr="2C902A06">
        <w:rPr>
          <w:sz w:val="24"/>
          <w:szCs w:val="24"/>
        </w:rPr>
        <w:t>nadležnog proračuna  za financiranje rashoda poslovanja, manji su u odnosu na prošlogodišnje razdoblje zbog prekida nastave u ožujku</w:t>
      </w:r>
      <w:r w:rsidR="00A96894" w:rsidRPr="2C902A06">
        <w:rPr>
          <w:sz w:val="24"/>
          <w:szCs w:val="24"/>
        </w:rPr>
        <w:t>,</w:t>
      </w:r>
      <w:r w:rsidR="00C933D9" w:rsidRPr="2C902A06">
        <w:rPr>
          <w:sz w:val="24"/>
          <w:szCs w:val="24"/>
        </w:rPr>
        <w:t xml:space="preserve"> smanjenja troškova prijevoza učenik</w:t>
      </w:r>
      <w:r w:rsidR="24BEB8D1" w:rsidRPr="2C902A06">
        <w:rPr>
          <w:sz w:val="24"/>
          <w:szCs w:val="24"/>
        </w:rPr>
        <w:t>a</w:t>
      </w:r>
      <w:r w:rsidR="00373C60" w:rsidRPr="2C902A06">
        <w:rPr>
          <w:sz w:val="24"/>
          <w:szCs w:val="24"/>
        </w:rPr>
        <w:t xml:space="preserve"> te</w:t>
      </w:r>
      <w:r w:rsidR="00086543" w:rsidRPr="2C902A06">
        <w:rPr>
          <w:sz w:val="24"/>
          <w:szCs w:val="24"/>
        </w:rPr>
        <w:t xml:space="preserve"> smanjenj</w:t>
      </w:r>
      <w:r w:rsidR="00373C60" w:rsidRPr="2C902A06">
        <w:rPr>
          <w:sz w:val="24"/>
          <w:szCs w:val="24"/>
        </w:rPr>
        <w:t>a</w:t>
      </w:r>
      <w:r w:rsidR="00086543" w:rsidRPr="2C902A06">
        <w:rPr>
          <w:sz w:val="24"/>
          <w:szCs w:val="24"/>
        </w:rPr>
        <w:t xml:space="preserve"> broj</w:t>
      </w:r>
      <w:r w:rsidR="008851E7" w:rsidRPr="2C902A06">
        <w:rPr>
          <w:sz w:val="24"/>
          <w:szCs w:val="24"/>
        </w:rPr>
        <w:t>n</w:t>
      </w:r>
      <w:r w:rsidR="00086543" w:rsidRPr="2C902A06">
        <w:rPr>
          <w:sz w:val="24"/>
          <w:szCs w:val="24"/>
        </w:rPr>
        <w:t>ih aktivnosti</w:t>
      </w:r>
      <w:r w:rsidR="008851E7" w:rsidRPr="2C902A06">
        <w:rPr>
          <w:sz w:val="24"/>
          <w:szCs w:val="24"/>
        </w:rPr>
        <w:t xml:space="preserve"> učitelja</w:t>
      </w:r>
      <w:r w:rsidR="00A17DD0" w:rsidRPr="2C902A06">
        <w:rPr>
          <w:sz w:val="24"/>
          <w:szCs w:val="24"/>
        </w:rPr>
        <w:t>.</w:t>
      </w:r>
      <w:r w:rsidR="008851E7" w:rsidRPr="2C902A06">
        <w:rPr>
          <w:sz w:val="24"/>
          <w:szCs w:val="24"/>
        </w:rPr>
        <w:t xml:space="preserve"> </w:t>
      </w:r>
      <w:bookmarkEnd w:id="0"/>
    </w:p>
    <w:p w14:paraId="16AFC505" w14:textId="17164E58" w:rsidR="002E7BCC" w:rsidRPr="00BC5EB3" w:rsidRDefault="00C81FD8" w:rsidP="00A17DD0">
      <w:pPr>
        <w:spacing w:after="0" w:line="240" w:lineRule="auto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>Bilješka</w:t>
      </w:r>
      <w:r w:rsidR="004811D6" w:rsidRPr="00BC5EB3">
        <w:rPr>
          <w:rFonts w:cstheme="minorHAnsi"/>
          <w:b/>
          <w:sz w:val="24"/>
          <w:szCs w:val="24"/>
        </w:rPr>
        <w:t xml:space="preserve"> 11</w:t>
      </w:r>
      <w:r w:rsidRPr="00BC5EB3">
        <w:rPr>
          <w:rFonts w:cstheme="minorHAnsi"/>
          <w:b/>
          <w:sz w:val="24"/>
          <w:szCs w:val="24"/>
        </w:rPr>
        <w:t xml:space="preserve"> (</w:t>
      </w:r>
      <w:r w:rsidR="00D43847" w:rsidRPr="00BC5EB3">
        <w:rPr>
          <w:rFonts w:cstheme="minorHAnsi"/>
          <w:b/>
          <w:sz w:val="24"/>
          <w:szCs w:val="24"/>
        </w:rPr>
        <w:t>AOP 133</w:t>
      </w:r>
      <w:r w:rsidRPr="00BC5EB3">
        <w:rPr>
          <w:rFonts w:cstheme="minorHAnsi"/>
          <w:b/>
          <w:sz w:val="24"/>
          <w:szCs w:val="24"/>
        </w:rPr>
        <w:t>)</w:t>
      </w:r>
      <w:r w:rsidR="00D43847" w:rsidRPr="00BC5EB3">
        <w:rPr>
          <w:rFonts w:cstheme="minorHAnsi"/>
          <w:sz w:val="24"/>
          <w:szCs w:val="24"/>
        </w:rPr>
        <w:t xml:space="preserve"> - </w:t>
      </w:r>
      <w:r w:rsidR="001764F8" w:rsidRPr="00BC5EB3">
        <w:rPr>
          <w:rFonts w:cstheme="minorHAnsi"/>
          <w:sz w:val="24"/>
          <w:szCs w:val="24"/>
        </w:rPr>
        <w:t xml:space="preserve"> </w:t>
      </w:r>
      <w:r w:rsidR="00FA566B" w:rsidRPr="00BC5EB3">
        <w:rPr>
          <w:rFonts w:cstheme="minorHAnsi"/>
          <w:sz w:val="24"/>
          <w:szCs w:val="24"/>
        </w:rPr>
        <w:t>prihod</w:t>
      </w:r>
      <w:r w:rsidR="00321F26" w:rsidRPr="00BC5EB3">
        <w:rPr>
          <w:rFonts w:cstheme="minorHAnsi"/>
          <w:sz w:val="24"/>
          <w:szCs w:val="24"/>
        </w:rPr>
        <w:t xml:space="preserve">i </w:t>
      </w:r>
      <w:r w:rsidR="00FA566B" w:rsidRPr="00BC5EB3">
        <w:rPr>
          <w:rFonts w:cstheme="minorHAnsi"/>
          <w:sz w:val="24"/>
          <w:szCs w:val="24"/>
        </w:rPr>
        <w:t xml:space="preserve"> </w:t>
      </w:r>
      <w:r w:rsidR="004B475B" w:rsidRPr="00BC5EB3">
        <w:rPr>
          <w:rFonts w:cstheme="minorHAnsi"/>
          <w:sz w:val="24"/>
          <w:szCs w:val="24"/>
        </w:rPr>
        <w:t>iz</w:t>
      </w:r>
      <w:r w:rsidR="00FA566B" w:rsidRPr="00BC5EB3">
        <w:rPr>
          <w:rFonts w:cstheme="minorHAnsi"/>
          <w:sz w:val="24"/>
          <w:szCs w:val="24"/>
        </w:rPr>
        <w:t xml:space="preserve"> nadležnog proračuna </w:t>
      </w:r>
      <w:r w:rsidR="00CE21E8" w:rsidRPr="00BC5EB3">
        <w:rPr>
          <w:rFonts w:cstheme="minorHAnsi"/>
          <w:sz w:val="24"/>
          <w:szCs w:val="24"/>
        </w:rPr>
        <w:t xml:space="preserve">za financiranje rashoda za nabavu nefinancijske imovine </w:t>
      </w:r>
      <w:r w:rsidR="00321F26" w:rsidRPr="00BC5EB3">
        <w:rPr>
          <w:rFonts w:cstheme="minorHAnsi"/>
          <w:sz w:val="24"/>
          <w:szCs w:val="24"/>
        </w:rPr>
        <w:t>manji su u odnosu</w:t>
      </w:r>
      <w:r w:rsidR="003308A2" w:rsidRPr="00BC5EB3">
        <w:rPr>
          <w:rFonts w:cstheme="minorHAnsi"/>
          <w:sz w:val="24"/>
          <w:szCs w:val="24"/>
        </w:rPr>
        <w:t xml:space="preserve"> na </w:t>
      </w:r>
      <w:r w:rsidR="00A82021" w:rsidRPr="00BC5EB3">
        <w:rPr>
          <w:rFonts w:cstheme="minorHAnsi"/>
          <w:sz w:val="24"/>
          <w:szCs w:val="24"/>
        </w:rPr>
        <w:t>prošlo izvještajno</w:t>
      </w:r>
      <w:r w:rsidR="003308A2" w:rsidRPr="00BC5EB3">
        <w:rPr>
          <w:rFonts w:cstheme="minorHAnsi"/>
          <w:sz w:val="24"/>
          <w:szCs w:val="24"/>
        </w:rPr>
        <w:t xml:space="preserve"> </w:t>
      </w:r>
      <w:r w:rsidR="00A82021" w:rsidRPr="00BC5EB3">
        <w:rPr>
          <w:rFonts w:cstheme="minorHAnsi"/>
          <w:sz w:val="24"/>
          <w:szCs w:val="24"/>
        </w:rPr>
        <w:t>razdoblj</w:t>
      </w:r>
      <w:r w:rsidR="00B05607" w:rsidRPr="00BC5EB3">
        <w:rPr>
          <w:rFonts w:cstheme="minorHAnsi"/>
          <w:sz w:val="24"/>
          <w:szCs w:val="24"/>
        </w:rPr>
        <w:t>e</w:t>
      </w:r>
      <w:r w:rsidR="00A82021" w:rsidRPr="00BC5EB3">
        <w:rPr>
          <w:rFonts w:cstheme="minorHAnsi"/>
          <w:sz w:val="24"/>
          <w:szCs w:val="24"/>
        </w:rPr>
        <w:t xml:space="preserve"> </w:t>
      </w:r>
      <w:r w:rsidR="003C04DA" w:rsidRPr="00BC5EB3">
        <w:rPr>
          <w:rFonts w:cstheme="minorHAnsi"/>
          <w:sz w:val="24"/>
          <w:szCs w:val="24"/>
        </w:rPr>
        <w:t xml:space="preserve"> u kojem je</w:t>
      </w:r>
      <w:r w:rsidR="00A82021" w:rsidRPr="00BC5EB3">
        <w:rPr>
          <w:rFonts w:cstheme="minorHAnsi"/>
          <w:sz w:val="24"/>
          <w:szCs w:val="24"/>
        </w:rPr>
        <w:t xml:space="preserve"> Energetsk</w:t>
      </w:r>
      <w:r w:rsidR="0085753A" w:rsidRPr="00BC5EB3">
        <w:rPr>
          <w:rFonts w:cstheme="minorHAnsi"/>
          <w:sz w:val="24"/>
          <w:szCs w:val="24"/>
        </w:rPr>
        <w:t>u</w:t>
      </w:r>
      <w:r w:rsidR="00A82021" w:rsidRPr="00BC5EB3">
        <w:rPr>
          <w:rFonts w:cstheme="minorHAnsi"/>
          <w:sz w:val="24"/>
          <w:szCs w:val="24"/>
        </w:rPr>
        <w:t xml:space="preserve"> obnov</w:t>
      </w:r>
      <w:r w:rsidR="0085753A" w:rsidRPr="00BC5EB3">
        <w:rPr>
          <w:rFonts w:cstheme="minorHAnsi"/>
          <w:sz w:val="24"/>
          <w:szCs w:val="24"/>
        </w:rPr>
        <w:t>u</w:t>
      </w:r>
      <w:r w:rsidR="00A82021" w:rsidRPr="00BC5EB3">
        <w:rPr>
          <w:rFonts w:cstheme="minorHAnsi"/>
          <w:sz w:val="24"/>
          <w:szCs w:val="24"/>
        </w:rPr>
        <w:t xml:space="preserve"> </w:t>
      </w:r>
      <w:r w:rsidR="00C042A2" w:rsidRPr="00BC5EB3">
        <w:rPr>
          <w:rFonts w:cstheme="minorHAnsi"/>
          <w:sz w:val="24"/>
          <w:szCs w:val="24"/>
        </w:rPr>
        <w:t>škole  dijelom  financira</w:t>
      </w:r>
      <w:r w:rsidR="0085753A" w:rsidRPr="00BC5EB3">
        <w:rPr>
          <w:rFonts w:cstheme="minorHAnsi"/>
          <w:sz w:val="24"/>
          <w:szCs w:val="24"/>
        </w:rPr>
        <w:t>o</w:t>
      </w:r>
      <w:r w:rsidR="00C042A2" w:rsidRPr="00BC5EB3">
        <w:rPr>
          <w:rFonts w:cstheme="minorHAnsi"/>
          <w:sz w:val="24"/>
          <w:szCs w:val="24"/>
        </w:rPr>
        <w:t xml:space="preserve"> Grad Križevci</w:t>
      </w:r>
      <w:r w:rsidR="00A17DD0">
        <w:rPr>
          <w:rFonts w:cstheme="minorHAnsi"/>
          <w:sz w:val="24"/>
          <w:szCs w:val="24"/>
        </w:rPr>
        <w:t>.</w:t>
      </w:r>
    </w:p>
    <w:p w14:paraId="1DA28953" w14:textId="12140639" w:rsidR="0094136F" w:rsidRPr="00BC5EB3" w:rsidRDefault="00B43499" w:rsidP="00A17DD0">
      <w:pPr>
        <w:spacing w:after="0" w:line="240" w:lineRule="auto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 xml:space="preserve">Bilješka </w:t>
      </w:r>
      <w:r w:rsidR="000C3BC8" w:rsidRPr="00BC5EB3">
        <w:rPr>
          <w:rFonts w:cstheme="minorHAnsi"/>
          <w:b/>
          <w:bCs/>
          <w:sz w:val="24"/>
          <w:szCs w:val="24"/>
        </w:rPr>
        <w:t>12 (AOP 151)</w:t>
      </w:r>
      <w:r w:rsidR="000C3BC8" w:rsidRPr="00BC5EB3">
        <w:rPr>
          <w:rFonts w:cstheme="minorHAnsi"/>
          <w:sz w:val="24"/>
          <w:szCs w:val="24"/>
        </w:rPr>
        <w:t xml:space="preserve"> </w:t>
      </w:r>
      <w:r w:rsidR="00A67720" w:rsidRPr="00BC5EB3">
        <w:rPr>
          <w:rFonts w:cstheme="minorHAnsi"/>
          <w:sz w:val="24"/>
          <w:szCs w:val="24"/>
        </w:rPr>
        <w:t xml:space="preserve">– plaće za redovan rad ostvarene su u većem iznosu </w:t>
      </w:r>
      <w:r w:rsidR="00A4053D" w:rsidRPr="00BC5EB3">
        <w:rPr>
          <w:rFonts w:cstheme="minorHAnsi"/>
          <w:sz w:val="24"/>
          <w:szCs w:val="24"/>
        </w:rPr>
        <w:t xml:space="preserve">u odnosu na prošlogodišnje razdoblje zbog povećanja </w:t>
      </w:r>
      <w:r w:rsidR="00BF36E6" w:rsidRPr="00BC5EB3">
        <w:rPr>
          <w:rFonts w:cstheme="minorHAnsi"/>
          <w:sz w:val="24"/>
          <w:szCs w:val="24"/>
        </w:rPr>
        <w:t xml:space="preserve">koeficijenata i osnovice za izračun </w:t>
      </w:r>
      <w:r w:rsidR="008B69F2" w:rsidRPr="00BC5EB3">
        <w:rPr>
          <w:rFonts w:cstheme="minorHAnsi"/>
          <w:sz w:val="24"/>
          <w:szCs w:val="24"/>
        </w:rPr>
        <w:t>plaća</w:t>
      </w:r>
    </w:p>
    <w:p w14:paraId="5822FEB7" w14:textId="57596EB5" w:rsidR="001C0294" w:rsidRPr="00BC5EB3" w:rsidRDefault="008F07AB" w:rsidP="2C902A06">
      <w:pPr>
        <w:spacing w:after="0" w:line="240" w:lineRule="auto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4811D6" w:rsidRPr="2C902A06">
        <w:rPr>
          <w:b/>
          <w:bCs/>
          <w:sz w:val="24"/>
          <w:szCs w:val="24"/>
        </w:rPr>
        <w:t>1</w:t>
      </w:r>
      <w:r w:rsidR="000C3BC8" w:rsidRPr="2C902A06">
        <w:rPr>
          <w:b/>
          <w:bCs/>
          <w:sz w:val="24"/>
          <w:szCs w:val="24"/>
        </w:rPr>
        <w:t>3</w:t>
      </w:r>
      <w:r w:rsidR="00003B68" w:rsidRPr="2C902A06">
        <w:rPr>
          <w:b/>
          <w:bCs/>
          <w:sz w:val="24"/>
          <w:szCs w:val="24"/>
        </w:rPr>
        <w:t xml:space="preserve"> </w:t>
      </w:r>
      <w:r w:rsidR="004B2233" w:rsidRPr="2C902A06">
        <w:rPr>
          <w:b/>
          <w:bCs/>
          <w:sz w:val="24"/>
          <w:szCs w:val="24"/>
        </w:rPr>
        <w:t>(</w:t>
      </w:r>
      <w:r w:rsidR="008C1E64" w:rsidRPr="2C902A06">
        <w:rPr>
          <w:b/>
          <w:bCs/>
          <w:sz w:val="24"/>
          <w:szCs w:val="24"/>
        </w:rPr>
        <w:t>A</w:t>
      </w:r>
      <w:r w:rsidR="005E26CC" w:rsidRPr="2C902A06">
        <w:rPr>
          <w:b/>
          <w:bCs/>
          <w:sz w:val="24"/>
          <w:szCs w:val="24"/>
        </w:rPr>
        <w:t xml:space="preserve">OP </w:t>
      </w:r>
      <w:r w:rsidR="004B2233" w:rsidRPr="2C902A06">
        <w:rPr>
          <w:b/>
          <w:bCs/>
          <w:sz w:val="24"/>
          <w:szCs w:val="24"/>
        </w:rPr>
        <w:t>15</w:t>
      </w:r>
      <w:r w:rsidR="00426E6D" w:rsidRPr="2C902A06">
        <w:rPr>
          <w:b/>
          <w:bCs/>
          <w:sz w:val="24"/>
          <w:szCs w:val="24"/>
        </w:rPr>
        <w:t>5</w:t>
      </w:r>
      <w:r w:rsidR="004B2233" w:rsidRPr="2C902A06">
        <w:rPr>
          <w:b/>
          <w:bCs/>
          <w:sz w:val="24"/>
          <w:szCs w:val="24"/>
        </w:rPr>
        <w:t>)</w:t>
      </w:r>
      <w:r w:rsidR="00426E6D" w:rsidRPr="2C902A06">
        <w:rPr>
          <w:b/>
          <w:bCs/>
          <w:sz w:val="24"/>
          <w:szCs w:val="24"/>
        </w:rPr>
        <w:t xml:space="preserve"> – </w:t>
      </w:r>
      <w:r w:rsidR="00426E6D" w:rsidRPr="2C902A06">
        <w:rPr>
          <w:sz w:val="24"/>
          <w:szCs w:val="24"/>
        </w:rPr>
        <w:t>ostali rashodi za zaposlene veći su u ovom izvještajnom razdoblju zbog</w:t>
      </w:r>
      <w:r w:rsidR="005E26CC" w:rsidRPr="2C902A06">
        <w:rPr>
          <w:sz w:val="24"/>
          <w:szCs w:val="24"/>
        </w:rPr>
        <w:t xml:space="preserve"> </w:t>
      </w:r>
      <w:r w:rsidR="00390941" w:rsidRPr="2C902A06">
        <w:rPr>
          <w:sz w:val="24"/>
          <w:szCs w:val="24"/>
        </w:rPr>
        <w:t>povećanja regresa</w:t>
      </w:r>
      <w:r w:rsidR="00173233" w:rsidRPr="2C902A06">
        <w:rPr>
          <w:sz w:val="24"/>
          <w:szCs w:val="24"/>
        </w:rPr>
        <w:t xml:space="preserve">, dara za djecu, </w:t>
      </w:r>
      <w:r w:rsidR="00390941" w:rsidRPr="2C902A06">
        <w:rPr>
          <w:sz w:val="24"/>
          <w:szCs w:val="24"/>
        </w:rPr>
        <w:t>božićnice</w:t>
      </w:r>
      <w:r w:rsidR="00173233" w:rsidRPr="2C902A06">
        <w:rPr>
          <w:sz w:val="24"/>
          <w:szCs w:val="24"/>
        </w:rPr>
        <w:t xml:space="preserve"> </w:t>
      </w:r>
      <w:r w:rsidR="105A2610" w:rsidRPr="2C902A06">
        <w:rPr>
          <w:sz w:val="24"/>
          <w:szCs w:val="24"/>
        </w:rPr>
        <w:t>te</w:t>
      </w:r>
      <w:r w:rsidR="00173233" w:rsidRPr="2C902A06">
        <w:rPr>
          <w:sz w:val="24"/>
          <w:szCs w:val="24"/>
        </w:rPr>
        <w:t xml:space="preserve"> v</w:t>
      </w:r>
      <w:r w:rsidR="3727EF74" w:rsidRPr="2C902A06">
        <w:rPr>
          <w:sz w:val="24"/>
          <w:szCs w:val="24"/>
        </w:rPr>
        <w:t>ećeg broja</w:t>
      </w:r>
      <w:r w:rsidR="00173233" w:rsidRPr="2C902A06">
        <w:rPr>
          <w:sz w:val="24"/>
          <w:szCs w:val="24"/>
        </w:rPr>
        <w:t xml:space="preserve"> isplaćenih pomoći za bolovanj</w:t>
      </w:r>
      <w:r w:rsidR="003569DD" w:rsidRPr="2C902A06">
        <w:rPr>
          <w:sz w:val="24"/>
          <w:szCs w:val="24"/>
        </w:rPr>
        <w:t>a</w:t>
      </w:r>
      <w:r w:rsidR="00173233" w:rsidRPr="2C902A06">
        <w:rPr>
          <w:sz w:val="24"/>
          <w:szCs w:val="24"/>
        </w:rPr>
        <w:t xml:space="preserve"> i </w:t>
      </w:r>
      <w:r w:rsidR="003569DD" w:rsidRPr="2C902A06">
        <w:rPr>
          <w:sz w:val="24"/>
          <w:szCs w:val="24"/>
        </w:rPr>
        <w:t>smrtne slučajeve.</w:t>
      </w:r>
    </w:p>
    <w:p w14:paraId="2EE2714B" w14:textId="31ED7FE6" w:rsidR="003E234E" w:rsidRPr="00BC5EB3" w:rsidRDefault="004B2233" w:rsidP="00C051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>Bilješka</w:t>
      </w:r>
      <w:r w:rsidR="001E78F0" w:rsidRPr="00BC5EB3">
        <w:rPr>
          <w:rFonts w:cstheme="minorHAnsi"/>
          <w:b/>
          <w:sz w:val="24"/>
          <w:szCs w:val="24"/>
        </w:rPr>
        <w:t xml:space="preserve"> </w:t>
      </w:r>
      <w:r w:rsidR="00E75F01" w:rsidRPr="00BC5EB3">
        <w:rPr>
          <w:rFonts w:cstheme="minorHAnsi"/>
          <w:b/>
          <w:sz w:val="24"/>
          <w:szCs w:val="24"/>
        </w:rPr>
        <w:t>1</w:t>
      </w:r>
      <w:r w:rsidR="00863CF3" w:rsidRPr="00BC5EB3">
        <w:rPr>
          <w:rFonts w:cstheme="minorHAnsi"/>
          <w:b/>
          <w:sz w:val="24"/>
          <w:szCs w:val="24"/>
        </w:rPr>
        <w:t>4</w:t>
      </w:r>
      <w:r w:rsidR="001E78F0" w:rsidRPr="00BC5EB3">
        <w:rPr>
          <w:rFonts w:cstheme="minorHAnsi"/>
          <w:b/>
          <w:sz w:val="24"/>
          <w:szCs w:val="24"/>
        </w:rPr>
        <w:t xml:space="preserve"> </w:t>
      </w:r>
      <w:r w:rsidR="001240AC" w:rsidRPr="00BC5EB3">
        <w:rPr>
          <w:rFonts w:cstheme="minorHAnsi"/>
          <w:b/>
          <w:sz w:val="24"/>
          <w:szCs w:val="24"/>
        </w:rPr>
        <w:t>(</w:t>
      </w:r>
      <w:r w:rsidR="00E83C2B" w:rsidRPr="00BC5EB3">
        <w:rPr>
          <w:rFonts w:cstheme="minorHAnsi"/>
          <w:b/>
          <w:sz w:val="24"/>
          <w:szCs w:val="24"/>
        </w:rPr>
        <w:t>AOP</w:t>
      </w:r>
      <w:r w:rsidR="00AE0ECC" w:rsidRPr="00BC5EB3">
        <w:rPr>
          <w:rFonts w:cstheme="minorHAnsi"/>
          <w:b/>
          <w:sz w:val="24"/>
          <w:szCs w:val="24"/>
        </w:rPr>
        <w:t xml:space="preserve"> </w:t>
      </w:r>
      <w:r w:rsidR="00E83C2B" w:rsidRPr="00BC5EB3">
        <w:rPr>
          <w:rFonts w:cstheme="minorHAnsi"/>
          <w:b/>
          <w:sz w:val="24"/>
          <w:szCs w:val="24"/>
        </w:rPr>
        <w:t>15</w:t>
      </w:r>
      <w:r w:rsidR="00863CF3" w:rsidRPr="00BC5EB3">
        <w:rPr>
          <w:rFonts w:cstheme="minorHAnsi"/>
          <w:b/>
          <w:sz w:val="24"/>
          <w:szCs w:val="24"/>
        </w:rPr>
        <w:t>8</w:t>
      </w:r>
      <w:r w:rsidR="001240AC" w:rsidRPr="00BC5EB3">
        <w:rPr>
          <w:rFonts w:cstheme="minorHAnsi"/>
          <w:b/>
          <w:sz w:val="24"/>
          <w:szCs w:val="24"/>
        </w:rPr>
        <w:t>)</w:t>
      </w:r>
      <w:r w:rsidR="00E83C2B" w:rsidRPr="00BC5EB3">
        <w:rPr>
          <w:rFonts w:cstheme="minorHAnsi"/>
          <w:sz w:val="24"/>
          <w:szCs w:val="24"/>
        </w:rPr>
        <w:t xml:space="preserve"> </w:t>
      </w:r>
      <w:r w:rsidR="00616E86" w:rsidRPr="00BC5EB3">
        <w:rPr>
          <w:rFonts w:cstheme="minorHAnsi"/>
          <w:sz w:val="24"/>
          <w:szCs w:val="24"/>
        </w:rPr>
        <w:t>–</w:t>
      </w:r>
      <w:r w:rsidR="008B2D7B" w:rsidRPr="00BC5EB3">
        <w:rPr>
          <w:rFonts w:cstheme="minorHAnsi"/>
          <w:sz w:val="24"/>
          <w:szCs w:val="24"/>
        </w:rPr>
        <w:t xml:space="preserve"> doprinosi za obvezno zdravstveno osiguranje veći su odnosu na prošlogodišnje razdoblje zbog povećanja bruto plać</w:t>
      </w:r>
      <w:r w:rsidR="004A0B0F" w:rsidRPr="00BC5EB3">
        <w:rPr>
          <w:rFonts w:cstheme="minorHAnsi"/>
          <w:sz w:val="24"/>
          <w:szCs w:val="24"/>
        </w:rPr>
        <w:t>e</w:t>
      </w:r>
      <w:r w:rsidR="004806EF">
        <w:rPr>
          <w:rFonts w:cstheme="minorHAnsi"/>
          <w:sz w:val="24"/>
          <w:szCs w:val="24"/>
        </w:rPr>
        <w:t>.</w:t>
      </w:r>
    </w:p>
    <w:p w14:paraId="7D5A8040" w14:textId="7B2EBB28" w:rsidR="001C0294" w:rsidRPr="00BC5EB3" w:rsidRDefault="004A0B0F" w:rsidP="00A707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</w:t>
      </w:r>
      <w:r w:rsidR="00F96E2B" w:rsidRPr="00BC5EB3">
        <w:rPr>
          <w:rFonts w:cstheme="minorHAnsi"/>
          <w:b/>
          <w:bCs/>
          <w:sz w:val="24"/>
          <w:szCs w:val="24"/>
        </w:rPr>
        <w:t xml:space="preserve"> </w:t>
      </w:r>
      <w:r w:rsidRPr="00BC5EB3">
        <w:rPr>
          <w:rFonts w:cstheme="minorHAnsi"/>
          <w:b/>
          <w:bCs/>
          <w:sz w:val="24"/>
          <w:szCs w:val="24"/>
        </w:rPr>
        <w:t>15 (</w:t>
      </w:r>
      <w:r w:rsidR="002875FC" w:rsidRPr="00BC5EB3">
        <w:rPr>
          <w:rFonts w:cstheme="minorHAnsi"/>
          <w:b/>
          <w:bCs/>
          <w:sz w:val="24"/>
          <w:szCs w:val="24"/>
        </w:rPr>
        <w:t xml:space="preserve">AOP </w:t>
      </w:r>
      <w:r w:rsidR="00474DC0" w:rsidRPr="00BC5EB3">
        <w:rPr>
          <w:rFonts w:cstheme="minorHAnsi"/>
          <w:b/>
          <w:bCs/>
          <w:sz w:val="24"/>
          <w:szCs w:val="24"/>
        </w:rPr>
        <w:t>159</w:t>
      </w:r>
      <w:r w:rsidR="00474DC0" w:rsidRPr="00BC5EB3">
        <w:rPr>
          <w:rFonts w:cstheme="minorHAnsi"/>
          <w:sz w:val="24"/>
          <w:szCs w:val="24"/>
        </w:rPr>
        <w:t>) -</w:t>
      </w:r>
      <w:r w:rsidR="00E83C2B" w:rsidRPr="00BC5EB3">
        <w:rPr>
          <w:rFonts w:cstheme="minorHAnsi"/>
          <w:sz w:val="24"/>
          <w:szCs w:val="24"/>
        </w:rPr>
        <w:t xml:space="preserve"> </w:t>
      </w:r>
      <w:r w:rsidR="00616E86" w:rsidRPr="00BC5EB3">
        <w:rPr>
          <w:rFonts w:cstheme="minorHAnsi"/>
          <w:sz w:val="24"/>
          <w:szCs w:val="24"/>
        </w:rPr>
        <w:t>doprinos za obvezno osiguranje</w:t>
      </w:r>
      <w:r w:rsidR="004519D0" w:rsidRPr="00BC5EB3">
        <w:rPr>
          <w:rFonts w:cstheme="minorHAnsi"/>
          <w:sz w:val="24"/>
          <w:szCs w:val="24"/>
        </w:rPr>
        <w:t xml:space="preserve"> u slučaju nezaposlenosti</w:t>
      </w:r>
      <w:r w:rsidR="00616E86" w:rsidRPr="00BC5EB3">
        <w:rPr>
          <w:rFonts w:cstheme="minorHAnsi"/>
          <w:sz w:val="24"/>
          <w:szCs w:val="24"/>
        </w:rPr>
        <w:t xml:space="preserve"> </w:t>
      </w:r>
      <w:r w:rsidR="00ED4F95" w:rsidRPr="00BC5EB3">
        <w:rPr>
          <w:rFonts w:cstheme="minorHAnsi"/>
          <w:sz w:val="24"/>
          <w:szCs w:val="24"/>
        </w:rPr>
        <w:t>je ukinut</w:t>
      </w:r>
      <w:r w:rsidR="008F14AA" w:rsidRPr="00BC5EB3">
        <w:rPr>
          <w:rFonts w:cstheme="minorHAnsi"/>
          <w:sz w:val="24"/>
          <w:szCs w:val="24"/>
        </w:rPr>
        <w:t xml:space="preserve"> za isplate plaće od </w:t>
      </w:r>
      <w:r w:rsidR="000B3E4F" w:rsidRPr="00BC5EB3">
        <w:rPr>
          <w:rFonts w:cstheme="minorHAnsi"/>
          <w:sz w:val="24"/>
          <w:szCs w:val="24"/>
        </w:rPr>
        <w:t>siječnja 2019 godine</w:t>
      </w:r>
      <w:r w:rsidR="004806EF">
        <w:rPr>
          <w:rFonts w:cstheme="minorHAnsi"/>
          <w:sz w:val="24"/>
          <w:szCs w:val="24"/>
        </w:rPr>
        <w:t>.</w:t>
      </w:r>
    </w:p>
    <w:p w14:paraId="63FA1BA6" w14:textId="7BB782C1" w:rsidR="007C7BDC" w:rsidRPr="00BC5EB3" w:rsidRDefault="009936CB" w:rsidP="00A707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 xml:space="preserve">Bilješka </w:t>
      </w:r>
      <w:r w:rsidR="0004492C" w:rsidRPr="00BC5EB3">
        <w:rPr>
          <w:rFonts w:cstheme="minorHAnsi"/>
          <w:b/>
          <w:sz w:val="24"/>
          <w:szCs w:val="24"/>
        </w:rPr>
        <w:t>16</w:t>
      </w:r>
      <w:r w:rsidRPr="00BC5EB3">
        <w:rPr>
          <w:rFonts w:cstheme="minorHAnsi"/>
          <w:b/>
          <w:sz w:val="24"/>
          <w:szCs w:val="24"/>
        </w:rPr>
        <w:t xml:space="preserve"> (</w:t>
      </w:r>
      <w:r w:rsidR="009D0EA2" w:rsidRPr="00BC5EB3">
        <w:rPr>
          <w:rFonts w:cstheme="minorHAnsi"/>
          <w:b/>
          <w:sz w:val="24"/>
          <w:szCs w:val="24"/>
        </w:rPr>
        <w:t>AOP 162</w:t>
      </w:r>
      <w:r w:rsidR="00A81396" w:rsidRPr="00BC5EB3">
        <w:rPr>
          <w:rFonts w:cstheme="minorHAnsi"/>
          <w:b/>
          <w:sz w:val="24"/>
          <w:szCs w:val="24"/>
        </w:rPr>
        <w:t>)</w:t>
      </w:r>
      <w:r w:rsidR="009D0EA2" w:rsidRPr="00BC5EB3">
        <w:rPr>
          <w:rFonts w:cstheme="minorHAnsi"/>
          <w:b/>
          <w:sz w:val="24"/>
          <w:szCs w:val="24"/>
        </w:rPr>
        <w:t xml:space="preserve"> –</w:t>
      </w:r>
      <w:r w:rsidR="00255EAB" w:rsidRPr="00BC5EB3">
        <w:rPr>
          <w:rFonts w:cstheme="minorHAnsi"/>
          <w:b/>
          <w:sz w:val="24"/>
          <w:szCs w:val="24"/>
        </w:rPr>
        <w:t xml:space="preserve"> </w:t>
      </w:r>
      <w:r w:rsidR="00255EAB" w:rsidRPr="00BC5EB3">
        <w:rPr>
          <w:rFonts w:cstheme="minorHAnsi"/>
          <w:bCs/>
          <w:sz w:val="24"/>
          <w:szCs w:val="24"/>
        </w:rPr>
        <w:t>službena putovanja</w:t>
      </w:r>
      <w:r w:rsidR="00F46E7C" w:rsidRPr="00BC5EB3">
        <w:rPr>
          <w:rFonts w:cstheme="minorHAnsi"/>
          <w:bCs/>
          <w:sz w:val="24"/>
          <w:szCs w:val="24"/>
        </w:rPr>
        <w:t xml:space="preserve"> </w:t>
      </w:r>
      <w:r w:rsidR="00351704" w:rsidRPr="00BC5EB3">
        <w:rPr>
          <w:rFonts w:cstheme="minorHAnsi"/>
          <w:bCs/>
          <w:sz w:val="24"/>
          <w:szCs w:val="24"/>
        </w:rPr>
        <w:t>ostvaren</w:t>
      </w:r>
      <w:r w:rsidR="00F46E7C" w:rsidRPr="00BC5EB3">
        <w:rPr>
          <w:rFonts w:cstheme="minorHAnsi"/>
          <w:bCs/>
          <w:sz w:val="24"/>
          <w:szCs w:val="24"/>
        </w:rPr>
        <w:t>a</w:t>
      </w:r>
      <w:r w:rsidR="00351704" w:rsidRPr="00BC5EB3">
        <w:rPr>
          <w:rFonts w:cstheme="minorHAnsi"/>
          <w:bCs/>
          <w:sz w:val="24"/>
          <w:szCs w:val="24"/>
        </w:rPr>
        <w:t xml:space="preserve"> su u manjem iznosu</w:t>
      </w:r>
      <w:r w:rsidR="006E32A6" w:rsidRPr="00BC5EB3">
        <w:rPr>
          <w:rFonts w:cstheme="minorHAnsi"/>
          <w:bCs/>
          <w:sz w:val="24"/>
          <w:szCs w:val="24"/>
        </w:rPr>
        <w:t xml:space="preserve"> </w:t>
      </w:r>
      <w:r w:rsidR="00B37969" w:rsidRPr="00BC5EB3">
        <w:rPr>
          <w:rFonts w:cstheme="minorHAnsi"/>
          <w:bCs/>
          <w:sz w:val="24"/>
          <w:szCs w:val="24"/>
        </w:rPr>
        <w:t>od prošlogodišnjeg</w:t>
      </w:r>
      <w:r w:rsidR="00255EAB" w:rsidRPr="00BC5EB3">
        <w:rPr>
          <w:rFonts w:cstheme="minorHAnsi"/>
          <w:bCs/>
          <w:sz w:val="24"/>
          <w:szCs w:val="24"/>
        </w:rPr>
        <w:t xml:space="preserve"> </w:t>
      </w:r>
      <w:r w:rsidR="009D0EA2" w:rsidRPr="00BC5EB3">
        <w:rPr>
          <w:rFonts w:cstheme="minorHAnsi"/>
          <w:bCs/>
          <w:sz w:val="24"/>
          <w:szCs w:val="24"/>
        </w:rPr>
        <w:t>razdoblja,</w:t>
      </w:r>
      <w:r w:rsidR="00351704" w:rsidRPr="00BC5EB3">
        <w:rPr>
          <w:rFonts w:cstheme="minorHAnsi"/>
          <w:bCs/>
          <w:sz w:val="24"/>
          <w:szCs w:val="24"/>
        </w:rPr>
        <w:t xml:space="preserve"> zbog prekida nastave</w:t>
      </w:r>
      <w:r w:rsidR="00F20C19" w:rsidRPr="00BC5EB3">
        <w:rPr>
          <w:rFonts w:cstheme="minorHAnsi"/>
          <w:bCs/>
          <w:sz w:val="24"/>
          <w:szCs w:val="24"/>
        </w:rPr>
        <w:t xml:space="preserve"> </w:t>
      </w:r>
      <w:r w:rsidR="001573AB" w:rsidRPr="00BC5EB3">
        <w:rPr>
          <w:rFonts w:cstheme="minorHAnsi"/>
          <w:bCs/>
          <w:sz w:val="24"/>
          <w:szCs w:val="24"/>
        </w:rPr>
        <w:t xml:space="preserve">i </w:t>
      </w:r>
      <w:r w:rsidR="00433A31" w:rsidRPr="00BC5EB3">
        <w:rPr>
          <w:rFonts w:cstheme="minorHAnsi"/>
          <w:bCs/>
          <w:sz w:val="24"/>
          <w:szCs w:val="24"/>
        </w:rPr>
        <w:t xml:space="preserve">onemogućenih </w:t>
      </w:r>
      <w:r w:rsidR="00F20C19" w:rsidRPr="00BC5EB3">
        <w:rPr>
          <w:rFonts w:cstheme="minorHAnsi"/>
          <w:bCs/>
          <w:sz w:val="24"/>
          <w:szCs w:val="24"/>
        </w:rPr>
        <w:t>putovanja</w:t>
      </w:r>
      <w:r w:rsidR="00351704" w:rsidRPr="00BC5EB3">
        <w:rPr>
          <w:rFonts w:cstheme="minorHAnsi"/>
          <w:bCs/>
          <w:sz w:val="24"/>
          <w:szCs w:val="24"/>
        </w:rPr>
        <w:t xml:space="preserve"> </w:t>
      </w:r>
      <w:r w:rsidR="00F20C19" w:rsidRPr="00BC5EB3">
        <w:rPr>
          <w:rFonts w:cstheme="minorHAnsi"/>
          <w:bCs/>
          <w:sz w:val="24"/>
          <w:szCs w:val="24"/>
        </w:rPr>
        <w:t xml:space="preserve">zbog pandemije. </w:t>
      </w:r>
      <w:bookmarkStart w:id="1" w:name="_Hlk62722463"/>
      <w:r w:rsidR="00F20C19" w:rsidRPr="00BC5EB3">
        <w:rPr>
          <w:rFonts w:cstheme="minorHAnsi"/>
          <w:bCs/>
          <w:sz w:val="24"/>
          <w:szCs w:val="24"/>
        </w:rPr>
        <w:t>Prošle godine ostvaren</w:t>
      </w:r>
      <w:r w:rsidR="00682BFD" w:rsidRPr="00BC5EB3">
        <w:rPr>
          <w:rFonts w:cstheme="minorHAnsi"/>
          <w:bCs/>
          <w:sz w:val="24"/>
          <w:szCs w:val="24"/>
        </w:rPr>
        <w:t xml:space="preserve">i su veći troškovi  zbog </w:t>
      </w:r>
      <w:r w:rsidR="005D4313" w:rsidRPr="00BC5EB3">
        <w:rPr>
          <w:rFonts w:cstheme="minorHAnsi"/>
          <w:bCs/>
          <w:sz w:val="24"/>
          <w:szCs w:val="24"/>
        </w:rPr>
        <w:t xml:space="preserve">provođenja </w:t>
      </w:r>
      <w:r w:rsidR="00682BFD" w:rsidRPr="00BC5EB3">
        <w:rPr>
          <w:rFonts w:cstheme="minorHAnsi"/>
          <w:bCs/>
          <w:sz w:val="24"/>
          <w:szCs w:val="24"/>
        </w:rPr>
        <w:t xml:space="preserve">projekta </w:t>
      </w:r>
      <w:r w:rsidR="005D4313" w:rsidRPr="00BC5EB3">
        <w:rPr>
          <w:rFonts w:cstheme="minorHAnsi"/>
          <w:bCs/>
          <w:sz w:val="24"/>
          <w:szCs w:val="24"/>
        </w:rPr>
        <w:t xml:space="preserve">Erasmus + </w:t>
      </w:r>
      <w:r w:rsidR="009D0EA2" w:rsidRPr="00BC5EB3">
        <w:rPr>
          <w:rFonts w:cstheme="minorHAnsi"/>
          <w:sz w:val="24"/>
          <w:szCs w:val="24"/>
        </w:rPr>
        <w:t xml:space="preserve"> mobilnosti</w:t>
      </w:r>
      <w:r w:rsidR="004806EF">
        <w:rPr>
          <w:rFonts w:cstheme="minorHAnsi"/>
          <w:sz w:val="24"/>
          <w:szCs w:val="24"/>
        </w:rPr>
        <w:t>.</w:t>
      </w:r>
    </w:p>
    <w:bookmarkEnd w:id="1"/>
    <w:p w14:paraId="0AFABB7E" w14:textId="4A20124F" w:rsidR="001C0294" w:rsidRPr="00BC5EB3" w:rsidRDefault="007C7BDC" w:rsidP="00A707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 xml:space="preserve">Bilješka </w:t>
      </w:r>
      <w:r w:rsidR="00F96E2B" w:rsidRPr="00BC5EB3">
        <w:rPr>
          <w:rFonts w:cstheme="minorHAnsi"/>
          <w:b/>
          <w:bCs/>
          <w:sz w:val="24"/>
          <w:szCs w:val="24"/>
        </w:rPr>
        <w:t>17 (AOP 164)</w:t>
      </w:r>
      <w:r w:rsidR="00F96E2B" w:rsidRPr="00BC5EB3">
        <w:rPr>
          <w:rFonts w:cstheme="minorHAnsi"/>
          <w:sz w:val="24"/>
          <w:szCs w:val="24"/>
        </w:rPr>
        <w:t xml:space="preserve"> -</w:t>
      </w:r>
      <w:r w:rsidR="00A71BF7" w:rsidRPr="00BC5EB3">
        <w:rPr>
          <w:rFonts w:cstheme="minorHAnsi"/>
          <w:sz w:val="24"/>
          <w:szCs w:val="24"/>
        </w:rPr>
        <w:t xml:space="preserve"> </w:t>
      </w:r>
      <w:r w:rsidR="009C2EE8" w:rsidRPr="00BC5EB3">
        <w:rPr>
          <w:rFonts w:cstheme="minorHAnsi"/>
          <w:sz w:val="24"/>
          <w:szCs w:val="24"/>
        </w:rPr>
        <w:t xml:space="preserve">stručno usavršavanje zaposlenika </w:t>
      </w:r>
      <w:r w:rsidR="00A71BF7" w:rsidRPr="00BC5EB3">
        <w:rPr>
          <w:rFonts w:cstheme="minorHAnsi"/>
          <w:sz w:val="24"/>
          <w:szCs w:val="24"/>
        </w:rPr>
        <w:t xml:space="preserve">nije se provodilo </w:t>
      </w:r>
      <w:r w:rsidR="00711523" w:rsidRPr="00BC5EB3">
        <w:rPr>
          <w:rFonts w:cstheme="minorHAnsi"/>
          <w:sz w:val="24"/>
          <w:szCs w:val="24"/>
        </w:rPr>
        <w:t xml:space="preserve">zbog </w:t>
      </w:r>
      <w:r w:rsidR="005A0503" w:rsidRPr="00BC5EB3">
        <w:rPr>
          <w:rFonts w:cstheme="minorHAnsi"/>
          <w:sz w:val="24"/>
          <w:szCs w:val="24"/>
        </w:rPr>
        <w:t xml:space="preserve">pandemije osim on line seminara. </w:t>
      </w:r>
      <w:r w:rsidR="005A0503" w:rsidRPr="00BC5EB3">
        <w:rPr>
          <w:rFonts w:cstheme="minorHAnsi"/>
          <w:bCs/>
          <w:sz w:val="24"/>
          <w:szCs w:val="24"/>
        </w:rPr>
        <w:t xml:space="preserve">Prošle godine ostvareni su veći troškovi  zbog provođenja projekta Erasmus + </w:t>
      </w:r>
      <w:r w:rsidR="005A0503" w:rsidRPr="00BC5EB3">
        <w:rPr>
          <w:rFonts w:cstheme="minorHAnsi"/>
          <w:sz w:val="24"/>
          <w:szCs w:val="24"/>
        </w:rPr>
        <w:t xml:space="preserve"> mobilnosti kojih ove godine nije bilo.</w:t>
      </w:r>
    </w:p>
    <w:p w14:paraId="65ECB92B" w14:textId="4B6B45A1" w:rsidR="001C0294" w:rsidRPr="00BC5EB3" w:rsidRDefault="00CD503E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>Bilješka 1</w:t>
      </w:r>
      <w:r w:rsidR="005A0503" w:rsidRPr="00BC5EB3">
        <w:rPr>
          <w:rFonts w:cstheme="minorHAnsi"/>
          <w:b/>
          <w:sz w:val="24"/>
          <w:szCs w:val="24"/>
        </w:rPr>
        <w:t>8</w:t>
      </w:r>
      <w:r w:rsidRPr="00BC5EB3">
        <w:rPr>
          <w:rFonts w:cstheme="minorHAnsi"/>
          <w:b/>
          <w:sz w:val="24"/>
          <w:szCs w:val="24"/>
        </w:rPr>
        <w:t xml:space="preserve"> (</w:t>
      </w:r>
      <w:r w:rsidR="00574664" w:rsidRPr="00BC5EB3">
        <w:rPr>
          <w:rFonts w:cstheme="minorHAnsi"/>
          <w:b/>
          <w:sz w:val="24"/>
          <w:szCs w:val="24"/>
        </w:rPr>
        <w:t>AOP 16</w:t>
      </w:r>
      <w:r w:rsidRPr="00BC5EB3">
        <w:rPr>
          <w:rFonts w:cstheme="minorHAnsi"/>
          <w:b/>
          <w:sz w:val="24"/>
          <w:szCs w:val="24"/>
        </w:rPr>
        <w:t>7)</w:t>
      </w:r>
      <w:r w:rsidR="00574664" w:rsidRPr="00BC5EB3">
        <w:rPr>
          <w:rFonts w:cstheme="minorHAnsi"/>
          <w:sz w:val="24"/>
          <w:szCs w:val="24"/>
        </w:rPr>
        <w:t xml:space="preserve"> </w:t>
      </w:r>
      <w:r w:rsidR="005A0503" w:rsidRPr="00BC5EB3">
        <w:rPr>
          <w:rFonts w:cstheme="minorHAnsi"/>
          <w:sz w:val="24"/>
          <w:szCs w:val="24"/>
        </w:rPr>
        <w:t>–</w:t>
      </w:r>
      <w:r w:rsidR="00574664" w:rsidRPr="00BC5EB3">
        <w:rPr>
          <w:rFonts w:cstheme="minorHAnsi"/>
          <w:sz w:val="24"/>
          <w:szCs w:val="24"/>
        </w:rPr>
        <w:t xml:space="preserve"> </w:t>
      </w:r>
      <w:r w:rsidR="005A0503" w:rsidRPr="00BC5EB3">
        <w:rPr>
          <w:rFonts w:cstheme="minorHAnsi"/>
          <w:sz w:val="24"/>
          <w:szCs w:val="24"/>
        </w:rPr>
        <w:t xml:space="preserve">uredski materijal i </w:t>
      </w:r>
      <w:r w:rsidR="00574664" w:rsidRPr="00BC5EB3">
        <w:rPr>
          <w:rFonts w:cstheme="minorHAnsi"/>
          <w:sz w:val="24"/>
          <w:szCs w:val="24"/>
        </w:rPr>
        <w:t xml:space="preserve"> </w:t>
      </w:r>
      <w:r w:rsidR="00164506" w:rsidRPr="00BC5EB3">
        <w:rPr>
          <w:rFonts w:cstheme="minorHAnsi"/>
          <w:sz w:val="24"/>
          <w:szCs w:val="24"/>
        </w:rPr>
        <w:t xml:space="preserve">ostali materijalni rashodi ostvareni su u </w:t>
      </w:r>
      <w:r w:rsidR="005A0503" w:rsidRPr="00BC5EB3">
        <w:rPr>
          <w:rFonts w:cstheme="minorHAnsi"/>
          <w:sz w:val="24"/>
          <w:szCs w:val="24"/>
        </w:rPr>
        <w:t xml:space="preserve">znatno </w:t>
      </w:r>
      <w:r w:rsidR="00164506" w:rsidRPr="00BC5EB3">
        <w:rPr>
          <w:rFonts w:cstheme="minorHAnsi"/>
          <w:sz w:val="24"/>
          <w:szCs w:val="24"/>
        </w:rPr>
        <w:t>većem iznosu</w:t>
      </w:r>
      <w:r w:rsidR="00917276" w:rsidRPr="00BC5EB3">
        <w:rPr>
          <w:rFonts w:cstheme="minorHAnsi"/>
          <w:sz w:val="24"/>
          <w:szCs w:val="24"/>
        </w:rPr>
        <w:t xml:space="preserve"> od prošlogodišnjeg</w:t>
      </w:r>
      <w:r w:rsidR="00164506" w:rsidRPr="00BC5EB3">
        <w:rPr>
          <w:rFonts w:cstheme="minorHAnsi"/>
          <w:sz w:val="24"/>
          <w:szCs w:val="24"/>
        </w:rPr>
        <w:t xml:space="preserve"> zbog nabave</w:t>
      </w:r>
      <w:r w:rsidR="00917276" w:rsidRPr="00BC5EB3">
        <w:rPr>
          <w:rFonts w:cstheme="minorHAnsi"/>
          <w:sz w:val="24"/>
          <w:szCs w:val="24"/>
        </w:rPr>
        <w:t xml:space="preserve"> sredstava za čišćenje,</w:t>
      </w:r>
      <w:r w:rsidR="00164506" w:rsidRPr="00BC5EB3">
        <w:rPr>
          <w:rFonts w:cstheme="minorHAnsi"/>
          <w:sz w:val="24"/>
          <w:szCs w:val="24"/>
        </w:rPr>
        <w:t xml:space="preserve"> </w:t>
      </w:r>
      <w:r w:rsidR="00917276" w:rsidRPr="00BC5EB3">
        <w:rPr>
          <w:rFonts w:cstheme="minorHAnsi"/>
          <w:sz w:val="24"/>
          <w:szCs w:val="24"/>
        </w:rPr>
        <w:t xml:space="preserve"> materijala  za higijenske potrebe i </w:t>
      </w:r>
      <w:r w:rsidR="00164506" w:rsidRPr="00BC5EB3">
        <w:rPr>
          <w:rFonts w:cstheme="minorHAnsi"/>
          <w:sz w:val="24"/>
          <w:szCs w:val="24"/>
        </w:rPr>
        <w:t>dezinfekcijskih sredstava zbog pandemije korona virusa</w:t>
      </w:r>
      <w:r w:rsidR="00917276" w:rsidRPr="00BC5EB3">
        <w:rPr>
          <w:rFonts w:cstheme="minorHAnsi"/>
          <w:sz w:val="24"/>
          <w:szCs w:val="24"/>
        </w:rPr>
        <w:t xml:space="preserve">. </w:t>
      </w:r>
    </w:p>
    <w:p w14:paraId="25B9E6BB" w14:textId="56E89D0B" w:rsidR="001C0294" w:rsidRPr="00BC5EB3" w:rsidRDefault="00747D0D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 xml:space="preserve">Bilješka </w:t>
      </w:r>
      <w:r w:rsidR="00917276" w:rsidRPr="00BC5EB3">
        <w:rPr>
          <w:rFonts w:cstheme="minorHAnsi"/>
          <w:b/>
          <w:sz w:val="24"/>
          <w:szCs w:val="24"/>
        </w:rPr>
        <w:t>19</w:t>
      </w:r>
      <w:r w:rsidRPr="00BC5EB3">
        <w:rPr>
          <w:rFonts w:cstheme="minorHAnsi"/>
          <w:b/>
          <w:sz w:val="24"/>
          <w:szCs w:val="24"/>
        </w:rPr>
        <w:t xml:space="preserve"> (</w:t>
      </w:r>
      <w:r w:rsidR="00D54BB2" w:rsidRPr="00BC5EB3">
        <w:rPr>
          <w:rFonts w:cstheme="minorHAnsi"/>
          <w:b/>
          <w:sz w:val="24"/>
          <w:szCs w:val="24"/>
        </w:rPr>
        <w:t>AOP 1</w:t>
      </w:r>
      <w:r w:rsidR="00906D00" w:rsidRPr="00BC5EB3">
        <w:rPr>
          <w:rFonts w:cstheme="minorHAnsi"/>
          <w:b/>
          <w:sz w:val="24"/>
          <w:szCs w:val="24"/>
        </w:rPr>
        <w:t>68</w:t>
      </w:r>
      <w:r w:rsidRPr="00BC5EB3">
        <w:rPr>
          <w:rFonts w:cstheme="minorHAnsi"/>
          <w:b/>
          <w:sz w:val="24"/>
          <w:szCs w:val="24"/>
        </w:rPr>
        <w:t>)</w:t>
      </w:r>
      <w:r w:rsidR="00D54BB2" w:rsidRPr="00BC5EB3">
        <w:rPr>
          <w:rFonts w:cstheme="minorHAnsi"/>
          <w:sz w:val="24"/>
          <w:szCs w:val="24"/>
        </w:rPr>
        <w:t xml:space="preserve"> </w:t>
      </w:r>
      <w:r w:rsidR="004A0119" w:rsidRPr="00BC5EB3">
        <w:rPr>
          <w:rFonts w:cstheme="minorHAnsi"/>
          <w:sz w:val="24"/>
          <w:szCs w:val="24"/>
        </w:rPr>
        <w:t xml:space="preserve"> - </w:t>
      </w:r>
      <w:r w:rsidRPr="00BC5EB3">
        <w:rPr>
          <w:rFonts w:cstheme="minorHAnsi"/>
          <w:sz w:val="24"/>
          <w:szCs w:val="24"/>
        </w:rPr>
        <w:t xml:space="preserve">materijal i sirovine ostvareni su u manjem iznosu zbog prekida </w:t>
      </w:r>
      <w:r w:rsidR="00917276" w:rsidRPr="00BC5EB3">
        <w:rPr>
          <w:rFonts w:cstheme="minorHAnsi"/>
          <w:sz w:val="24"/>
          <w:szCs w:val="24"/>
        </w:rPr>
        <w:t xml:space="preserve">u </w:t>
      </w:r>
      <w:r w:rsidRPr="00BC5EB3">
        <w:rPr>
          <w:rFonts w:cstheme="minorHAnsi"/>
          <w:sz w:val="24"/>
          <w:szCs w:val="24"/>
        </w:rPr>
        <w:t>nastav</w:t>
      </w:r>
      <w:r w:rsidR="00917276" w:rsidRPr="00BC5EB3">
        <w:rPr>
          <w:rFonts w:cstheme="minorHAnsi"/>
          <w:sz w:val="24"/>
          <w:szCs w:val="24"/>
        </w:rPr>
        <w:t>i</w:t>
      </w:r>
      <w:r w:rsidRPr="00BC5EB3">
        <w:rPr>
          <w:rFonts w:cstheme="minorHAnsi"/>
          <w:sz w:val="24"/>
          <w:szCs w:val="24"/>
        </w:rPr>
        <w:t xml:space="preserve"> </w:t>
      </w:r>
      <w:r w:rsidR="00270BE0" w:rsidRPr="00BC5EB3">
        <w:rPr>
          <w:rFonts w:cstheme="minorHAnsi"/>
          <w:sz w:val="24"/>
          <w:szCs w:val="24"/>
        </w:rPr>
        <w:t>radi pandemije</w:t>
      </w:r>
      <w:r w:rsidR="004806EF">
        <w:rPr>
          <w:rFonts w:cstheme="minorHAnsi"/>
          <w:sz w:val="24"/>
          <w:szCs w:val="24"/>
        </w:rPr>
        <w:t>.</w:t>
      </w:r>
    </w:p>
    <w:p w14:paraId="09739F58" w14:textId="0627A404" w:rsidR="006A5029" w:rsidRPr="00BC5EB3" w:rsidRDefault="00777CBA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917276" w:rsidRPr="2C902A06">
        <w:rPr>
          <w:b/>
          <w:bCs/>
          <w:sz w:val="24"/>
          <w:szCs w:val="24"/>
        </w:rPr>
        <w:t>20</w:t>
      </w:r>
      <w:r w:rsidRPr="2C902A06">
        <w:rPr>
          <w:b/>
          <w:bCs/>
          <w:sz w:val="24"/>
          <w:szCs w:val="24"/>
        </w:rPr>
        <w:t xml:space="preserve"> (AOP 169</w:t>
      </w:r>
      <w:r w:rsidRPr="2C902A06">
        <w:rPr>
          <w:sz w:val="24"/>
          <w:szCs w:val="24"/>
        </w:rPr>
        <w:t xml:space="preserve">) – energija je utrošena u manjem iznosu zbog prekida nastave </w:t>
      </w:r>
      <w:r w:rsidR="00917276" w:rsidRPr="2C902A06">
        <w:rPr>
          <w:sz w:val="24"/>
          <w:szCs w:val="24"/>
        </w:rPr>
        <w:t>od</w:t>
      </w:r>
      <w:r w:rsidRPr="2C902A06">
        <w:rPr>
          <w:sz w:val="24"/>
          <w:szCs w:val="24"/>
        </w:rPr>
        <w:t xml:space="preserve"> ožujk</w:t>
      </w:r>
      <w:r w:rsidR="00917276" w:rsidRPr="2C902A06">
        <w:rPr>
          <w:sz w:val="24"/>
          <w:szCs w:val="24"/>
        </w:rPr>
        <w:t>a do svibnja</w:t>
      </w:r>
      <w:r w:rsidRPr="2C902A06">
        <w:rPr>
          <w:sz w:val="24"/>
          <w:szCs w:val="24"/>
        </w:rPr>
        <w:t xml:space="preserve"> </w:t>
      </w:r>
      <w:r w:rsidR="00DC23DC" w:rsidRPr="2C902A06">
        <w:rPr>
          <w:sz w:val="24"/>
          <w:szCs w:val="24"/>
        </w:rPr>
        <w:t>radi pandemije</w:t>
      </w:r>
      <w:r w:rsidR="00917276" w:rsidRPr="2C902A06">
        <w:rPr>
          <w:sz w:val="24"/>
          <w:szCs w:val="24"/>
        </w:rPr>
        <w:t>. Uštede na struji i plinu ostvarene su i zbog energetske obnove škole</w:t>
      </w:r>
      <w:r w:rsidR="4F07A123" w:rsidRPr="2C902A06">
        <w:rPr>
          <w:sz w:val="24"/>
          <w:szCs w:val="24"/>
        </w:rPr>
        <w:t>.</w:t>
      </w:r>
    </w:p>
    <w:p w14:paraId="01B5F88C" w14:textId="79E57A26" w:rsidR="001C0294" w:rsidRPr="00BC5EB3" w:rsidRDefault="00917276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 21 (</w:t>
      </w:r>
      <w:r w:rsidR="00396207" w:rsidRPr="00BC5EB3">
        <w:rPr>
          <w:rFonts w:cstheme="minorHAnsi"/>
          <w:b/>
          <w:bCs/>
          <w:sz w:val="24"/>
          <w:szCs w:val="24"/>
        </w:rPr>
        <w:t xml:space="preserve">AOP </w:t>
      </w:r>
      <w:r w:rsidRPr="00BC5EB3">
        <w:rPr>
          <w:rFonts w:cstheme="minorHAnsi"/>
          <w:b/>
          <w:bCs/>
          <w:sz w:val="24"/>
          <w:szCs w:val="24"/>
        </w:rPr>
        <w:t>170)</w:t>
      </w:r>
      <w:r w:rsidRPr="00BC5EB3">
        <w:rPr>
          <w:rFonts w:cstheme="minorHAnsi"/>
          <w:sz w:val="24"/>
          <w:szCs w:val="24"/>
        </w:rPr>
        <w:t xml:space="preserve"> </w:t>
      </w:r>
      <w:r w:rsidR="00396207" w:rsidRPr="00BC5EB3">
        <w:rPr>
          <w:rFonts w:cstheme="minorHAnsi"/>
          <w:sz w:val="24"/>
          <w:szCs w:val="24"/>
        </w:rPr>
        <w:t>–</w:t>
      </w:r>
      <w:r w:rsidRPr="00BC5EB3">
        <w:rPr>
          <w:rFonts w:cstheme="minorHAnsi"/>
          <w:sz w:val="24"/>
          <w:szCs w:val="24"/>
        </w:rPr>
        <w:t xml:space="preserve"> </w:t>
      </w:r>
      <w:r w:rsidR="00396207" w:rsidRPr="00BC5EB3">
        <w:rPr>
          <w:rFonts w:cstheme="minorHAnsi"/>
          <w:sz w:val="24"/>
          <w:szCs w:val="24"/>
        </w:rPr>
        <w:t>materijal i dijelovi za tekuće i investicijsko  održavanje veći su u odnosu na prošlogodišnje razdoblje jer su</w:t>
      </w:r>
      <w:r w:rsidR="00965F2C" w:rsidRPr="00BC5EB3">
        <w:rPr>
          <w:rFonts w:cstheme="minorHAnsi"/>
          <w:sz w:val="24"/>
          <w:szCs w:val="24"/>
        </w:rPr>
        <w:t xml:space="preserve"> 2. </w:t>
      </w:r>
      <w:r w:rsidR="00396207" w:rsidRPr="00BC5EB3">
        <w:rPr>
          <w:rFonts w:cstheme="minorHAnsi"/>
          <w:sz w:val="24"/>
          <w:szCs w:val="24"/>
        </w:rPr>
        <w:t>izmjen</w:t>
      </w:r>
      <w:r w:rsidR="00965F2C" w:rsidRPr="00BC5EB3">
        <w:rPr>
          <w:rFonts w:cstheme="minorHAnsi"/>
          <w:sz w:val="24"/>
          <w:szCs w:val="24"/>
        </w:rPr>
        <w:t>ama</w:t>
      </w:r>
      <w:r w:rsidR="00396207" w:rsidRPr="00BC5EB3">
        <w:rPr>
          <w:rFonts w:cstheme="minorHAnsi"/>
          <w:sz w:val="24"/>
          <w:szCs w:val="24"/>
        </w:rPr>
        <w:t xml:space="preserve"> financijskog plana smanjene stavke za energiju, a povećane </w:t>
      </w:r>
      <w:r w:rsidR="00965F2C" w:rsidRPr="00BC5EB3">
        <w:rPr>
          <w:rFonts w:cstheme="minorHAnsi"/>
          <w:sz w:val="24"/>
          <w:szCs w:val="24"/>
        </w:rPr>
        <w:t>stavke za tekuće i investicijsko održavanje</w:t>
      </w:r>
    </w:p>
    <w:p w14:paraId="7F531F20" w14:textId="08422787" w:rsidR="006A5029" w:rsidRPr="00BC5EB3" w:rsidRDefault="00DC23DC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</w:t>
      </w:r>
      <w:r w:rsidR="00C00640" w:rsidRPr="2C902A06">
        <w:rPr>
          <w:b/>
          <w:bCs/>
          <w:sz w:val="24"/>
          <w:szCs w:val="24"/>
        </w:rPr>
        <w:t xml:space="preserve"> </w:t>
      </w:r>
      <w:r w:rsidR="006A5029" w:rsidRPr="2C902A06">
        <w:rPr>
          <w:b/>
          <w:bCs/>
          <w:sz w:val="24"/>
          <w:szCs w:val="24"/>
        </w:rPr>
        <w:t>22</w:t>
      </w:r>
      <w:r w:rsidRPr="2C902A06">
        <w:rPr>
          <w:b/>
          <w:bCs/>
          <w:sz w:val="24"/>
          <w:szCs w:val="24"/>
        </w:rPr>
        <w:t xml:space="preserve"> (</w:t>
      </w:r>
      <w:r w:rsidR="002259EB" w:rsidRPr="2C902A06">
        <w:rPr>
          <w:b/>
          <w:bCs/>
          <w:sz w:val="24"/>
          <w:szCs w:val="24"/>
        </w:rPr>
        <w:t>A</w:t>
      </w:r>
      <w:r w:rsidR="00131281" w:rsidRPr="2C902A06">
        <w:rPr>
          <w:b/>
          <w:bCs/>
          <w:sz w:val="24"/>
          <w:szCs w:val="24"/>
        </w:rPr>
        <w:t>OP</w:t>
      </w:r>
      <w:r w:rsidR="006C3714" w:rsidRPr="2C902A06">
        <w:rPr>
          <w:b/>
          <w:bCs/>
          <w:sz w:val="24"/>
          <w:szCs w:val="24"/>
        </w:rPr>
        <w:t xml:space="preserve"> </w:t>
      </w:r>
      <w:r w:rsidR="00131281" w:rsidRPr="2C902A06">
        <w:rPr>
          <w:b/>
          <w:bCs/>
          <w:sz w:val="24"/>
          <w:szCs w:val="24"/>
        </w:rPr>
        <w:t>171</w:t>
      </w:r>
      <w:r w:rsidRPr="2C902A06">
        <w:rPr>
          <w:b/>
          <w:bCs/>
          <w:sz w:val="24"/>
          <w:szCs w:val="24"/>
        </w:rPr>
        <w:t>)</w:t>
      </w:r>
      <w:r w:rsidR="00131281" w:rsidRPr="2C902A06">
        <w:rPr>
          <w:sz w:val="24"/>
          <w:szCs w:val="24"/>
        </w:rPr>
        <w:t xml:space="preserve"> </w:t>
      </w:r>
      <w:r w:rsidR="00F75968" w:rsidRPr="2C902A06">
        <w:rPr>
          <w:sz w:val="24"/>
          <w:szCs w:val="24"/>
        </w:rPr>
        <w:t>–</w:t>
      </w:r>
      <w:r w:rsidR="00131281" w:rsidRPr="2C902A06">
        <w:rPr>
          <w:sz w:val="24"/>
          <w:szCs w:val="24"/>
        </w:rPr>
        <w:t xml:space="preserve"> </w:t>
      </w:r>
      <w:r w:rsidR="00F75968" w:rsidRPr="2C902A06">
        <w:rPr>
          <w:sz w:val="24"/>
          <w:szCs w:val="24"/>
        </w:rPr>
        <w:t xml:space="preserve">sitni inventar </w:t>
      </w:r>
      <w:r w:rsidR="006A5029" w:rsidRPr="2C902A06">
        <w:rPr>
          <w:sz w:val="24"/>
          <w:szCs w:val="24"/>
        </w:rPr>
        <w:t xml:space="preserve">prošle godine je </w:t>
      </w:r>
      <w:r w:rsidR="00F75968" w:rsidRPr="2C902A06">
        <w:rPr>
          <w:sz w:val="24"/>
          <w:szCs w:val="24"/>
        </w:rPr>
        <w:t xml:space="preserve">nabavljen </w:t>
      </w:r>
      <w:r w:rsidR="006A5029" w:rsidRPr="2C902A06">
        <w:rPr>
          <w:sz w:val="24"/>
          <w:szCs w:val="24"/>
        </w:rPr>
        <w:t xml:space="preserve">u većem iznosu </w:t>
      </w:r>
      <w:r w:rsidR="00F75968" w:rsidRPr="2C902A06">
        <w:rPr>
          <w:sz w:val="24"/>
          <w:szCs w:val="24"/>
        </w:rPr>
        <w:t xml:space="preserve">zbog  provođenja </w:t>
      </w:r>
      <w:proofErr w:type="spellStart"/>
      <w:r w:rsidR="00231626" w:rsidRPr="2C902A06">
        <w:rPr>
          <w:sz w:val="24"/>
          <w:szCs w:val="24"/>
        </w:rPr>
        <w:t>kuriku</w:t>
      </w:r>
      <w:r w:rsidR="003C7DE9" w:rsidRPr="2C902A06">
        <w:rPr>
          <w:sz w:val="24"/>
          <w:szCs w:val="24"/>
        </w:rPr>
        <w:t>larne</w:t>
      </w:r>
      <w:proofErr w:type="spellEnd"/>
      <w:r w:rsidR="003C7DE9" w:rsidRPr="2C902A06">
        <w:rPr>
          <w:sz w:val="24"/>
          <w:szCs w:val="24"/>
        </w:rPr>
        <w:t xml:space="preserve"> reforme za koju je sredstva osiguralo Ministarstvo</w:t>
      </w:r>
      <w:r w:rsidR="006A5029" w:rsidRPr="2C902A06">
        <w:rPr>
          <w:sz w:val="24"/>
          <w:szCs w:val="24"/>
        </w:rPr>
        <w:t xml:space="preserve"> znanosti i obrazovanja</w:t>
      </w:r>
      <w:r w:rsidR="0778AF37" w:rsidRPr="2C902A06">
        <w:rPr>
          <w:sz w:val="24"/>
          <w:szCs w:val="24"/>
        </w:rPr>
        <w:t>.</w:t>
      </w:r>
    </w:p>
    <w:p w14:paraId="2BD45D6E" w14:textId="0BCF96CF" w:rsidR="001C0294" w:rsidRPr="00BC5EB3" w:rsidRDefault="006A5029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lastRenderedPageBreak/>
        <w:t>Bilješka 23 (AOP 173)</w:t>
      </w:r>
      <w:r w:rsidRPr="00BC5EB3">
        <w:rPr>
          <w:rFonts w:cstheme="minorHAnsi"/>
          <w:sz w:val="24"/>
          <w:szCs w:val="24"/>
        </w:rPr>
        <w:t xml:space="preserve"> </w:t>
      </w:r>
      <w:r w:rsidR="00743502" w:rsidRPr="00BC5EB3">
        <w:rPr>
          <w:rFonts w:cstheme="minorHAnsi"/>
          <w:sz w:val="24"/>
          <w:szCs w:val="24"/>
        </w:rPr>
        <w:t>–</w:t>
      </w:r>
      <w:r w:rsidRPr="00BC5EB3">
        <w:rPr>
          <w:rFonts w:cstheme="minorHAnsi"/>
          <w:sz w:val="24"/>
          <w:szCs w:val="24"/>
        </w:rPr>
        <w:t xml:space="preserve"> </w:t>
      </w:r>
      <w:r w:rsidR="00743502" w:rsidRPr="00BC5EB3">
        <w:rPr>
          <w:rFonts w:cstheme="minorHAnsi"/>
          <w:sz w:val="24"/>
          <w:szCs w:val="24"/>
        </w:rPr>
        <w:t xml:space="preserve">službena radna i zaštitna odjeća i obuća - 2. izmjenama financijskog plana ova stavka je povećana te je nabavljena u većem iznosu od prošle godine za domare, spremačice i kuharice. </w:t>
      </w:r>
    </w:p>
    <w:p w14:paraId="50AEF45B" w14:textId="35D946C9" w:rsidR="003E234E" w:rsidRPr="00BC5EB3" w:rsidRDefault="008C748D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 xml:space="preserve">Bilješka </w:t>
      </w:r>
      <w:r w:rsidR="00743502" w:rsidRPr="00BC5EB3">
        <w:rPr>
          <w:rFonts w:cstheme="minorHAnsi"/>
          <w:b/>
          <w:bCs/>
          <w:sz w:val="24"/>
          <w:szCs w:val="24"/>
        </w:rPr>
        <w:t>24</w:t>
      </w:r>
      <w:r w:rsidR="00076BBA" w:rsidRPr="00BC5EB3">
        <w:rPr>
          <w:rFonts w:cstheme="minorHAnsi"/>
          <w:b/>
          <w:bCs/>
          <w:sz w:val="24"/>
          <w:szCs w:val="24"/>
        </w:rPr>
        <w:t xml:space="preserve"> (AOP</w:t>
      </w:r>
      <w:r w:rsidR="006C3714" w:rsidRPr="00BC5EB3">
        <w:rPr>
          <w:rFonts w:cstheme="minorHAnsi"/>
          <w:b/>
          <w:bCs/>
          <w:sz w:val="24"/>
          <w:szCs w:val="24"/>
        </w:rPr>
        <w:t xml:space="preserve"> </w:t>
      </w:r>
      <w:r w:rsidR="00076BBA" w:rsidRPr="00BC5EB3">
        <w:rPr>
          <w:rFonts w:cstheme="minorHAnsi"/>
          <w:b/>
          <w:bCs/>
          <w:sz w:val="24"/>
          <w:szCs w:val="24"/>
        </w:rPr>
        <w:t>175)</w:t>
      </w:r>
      <w:r w:rsidR="00076BBA" w:rsidRPr="00BC5EB3">
        <w:rPr>
          <w:rFonts w:cstheme="minorHAnsi"/>
          <w:sz w:val="24"/>
          <w:szCs w:val="24"/>
        </w:rPr>
        <w:t xml:space="preserve"> </w:t>
      </w:r>
      <w:r w:rsidR="00A42BDC" w:rsidRPr="00BC5EB3">
        <w:rPr>
          <w:rFonts w:cstheme="minorHAnsi"/>
          <w:sz w:val="24"/>
          <w:szCs w:val="24"/>
        </w:rPr>
        <w:t>–</w:t>
      </w:r>
      <w:r w:rsidR="00076BBA" w:rsidRPr="00BC5EB3">
        <w:rPr>
          <w:rFonts w:cstheme="minorHAnsi"/>
          <w:sz w:val="24"/>
          <w:szCs w:val="24"/>
        </w:rPr>
        <w:t xml:space="preserve"> </w:t>
      </w:r>
      <w:r w:rsidR="00A42BDC" w:rsidRPr="00BC5EB3">
        <w:rPr>
          <w:rFonts w:cstheme="minorHAnsi"/>
          <w:sz w:val="24"/>
          <w:szCs w:val="24"/>
        </w:rPr>
        <w:t>uslug</w:t>
      </w:r>
      <w:r w:rsidR="00743502" w:rsidRPr="00BC5EB3">
        <w:rPr>
          <w:rFonts w:cstheme="minorHAnsi"/>
          <w:sz w:val="24"/>
          <w:szCs w:val="24"/>
        </w:rPr>
        <w:t>e</w:t>
      </w:r>
      <w:r w:rsidR="00A42BDC" w:rsidRPr="00BC5EB3">
        <w:rPr>
          <w:rFonts w:cstheme="minorHAnsi"/>
          <w:sz w:val="24"/>
          <w:szCs w:val="24"/>
        </w:rPr>
        <w:t xml:space="preserve"> </w:t>
      </w:r>
      <w:r w:rsidR="00743502" w:rsidRPr="00BC5EB3">
        <w:rPr>
          <w:rFonts w:cstheme="minorHAnsi"/>
          <w:sz w:val="24"/>
          <w:szCs w:val="24"/>
        </w:rPr>
        <w:t xml:space="preserve">telefona, pošte i </w:t>
      </w:r>
      <w:r w:rsidR="00A42BDC" w:rsidRPr="00BC5EB3">
        <w:rPr>
          <w:rFonts w:cstheme="minorHAnsi"/>
          <w:sz w:val="24"/>
          <w:szCs w:val="24"/>
        </w:rPr>
        <w:t>prijevoza učenika manj</w:t>
      </w:r>
      <w:r w:rsidR="00743502" w:rsidRPr="00BC5EB3">
        <w:rPr>
          <w:rFonts w:cstheme="minorHAnsi"/>
          <w:sz w:val="24"/>
          <w:szCs w:val="24"/>
        </w:rPr>
        <w:t>e</w:t>
      </w:r>
      <w:r w:rsidR="00A42BDC" w:rsidRPr="00BC5EB3">
        <w:rPr>
          <w:rFonts w:cstheme="minorHAnsi"/>
          <w:sz w:val="24"/>
          <w:szCs w:val="24"/>
        </w:rPr>
        <w:t xml:space="preserve"> </w:t>
      </w:r>
      <w:r w:rsidR="00743502" w:rsidRPr="00BC5EB3">
        <w:rPr>
          <w:rFonts w:cstheme="minorHAnsi"/>
          <w:sz w:val="24"/>
          <w:szCs w:val="24"/>
        </w:rPr>
        <w:t>su</w:t>
      </w:r>
      <w:r w:rsidR="00A42BDC" w:rsidRPr="00BC5EB3">
        <w:rPr>
          <w:rFonts w:cstheme="minorHAnsi"/>
          <w:sz w:val="24"/>
          <w:szCs w:val="24"/>
        </w:rPr>
        <w:t xml:space="preserve"> u odnosu na prošlu godinu zbog obustave nastav</w:t>
      </w:r>
      <w:r w:rsidR="00602B23" w:rsidRPr="00BC5EB3">
        <w:rPr>
          <w:rFonts w:cstheme="minorHAnsi"/>
          <w:sz w:val="24"/>
          <w:szCs w:val="24"/>
        </w:rPr>
        <w:t>e</w:t>
      </w:r>
      <w:r w:rsidR="00305386" w:rsidRPr="00BC5EB3">
        <w:rPr>
          <w:rFonts w:cstheme="minorHAnsi"/>
          <w:sz w:val="24"/>
          <w:szCs w:val="24"/>
        </w:rPr>
        <w:t xml:space="preserve">. </w:t>
      </w:r>
      <w:r w:rsidR="008B45EE" w:rsidRPr="00BC5EB3">
        <w:rPr>
          <w:rFonts w:cstheme="minorHAnsi"/>
          <w:sz w:val="24"/>
          <w:szCs w:val="24"/>
        </w:rPr>
        <w:t xml:space="preserve">Nastava je obustavljena </w:t>
      </w:r>
      <w:r w:rsidR="00461141" w:rsidRPr="00BC5EB3">
        <w:rPr>
          <w:rFonts w:cstheme="minorHAnsi"/>
          <w:sz w:val="24"/>
          <w:szCs w:val="24"/>
        </w:rPr>
        <w:t xml:space="preserve">16.03.2020. </w:t>
      </w:r>
      <w:r w:rsidR="00F339EB" w:rsidRPr="00BC5EB3">
        <w:rPr>
          <w:rFonts w:cstheme="minorHAnsi"/>
          <w:sz w:val="24"/>
          <w:szCs w:val="24"/>
        </w:rPr>
        <w:t xml:space="preserve">Učenici nižih razreda </w:t>
      </w:r>
      <w:r w:rsidR="002D6B69" w:rsidRPr="00BC5EB3">
        <w:rPr>
          <w:rFonts w:cstheme="minorHAnsi"/>
          <w:sz w:val="24"/>
          <w:szCs w:val="24"/>
        </w:rPr>
        <w:t xml:space="preserve">krenuli su u školu 25.05.2020., dok </w:t>
      </w:r>
      <w:r w:rsidR="00743502" w:rsidRPr="00BC5EB3">
        <w:rPr>
          <w:rFonts w:cstheme="minorHAnsi"/>
          <w:sz w:val="24"/>
          <w:szCs w:val="24"/>
        </w:rPr>
        <w:t xml:space="preserve">se za </w:t>
      </w:r>
      <w:r w:rsidR="002D6B69" w:rsidRPr="00BC5EB3">
        <w:rPr>
          <w:rFonts w:cstheme="minorHAnsi"/>
          <w:sz w:val="24"/>
          <w:szCs w:val="24"/>
        </w:rPr>
        <w:t>učeni</w:t>
      </w:r>
      <w:r w:rsidR="00743502" w:rsidRPr="00BC5EB3">
        <w:rPr>
          <w:rFonts w:cstheme="minorHAnsi"/>
          <w:sz w:val="24"/>
          <w:szCs w:val="24"/>
        </w:rPr>
        <w:t>ke</w:t>
      </w:r>
      <w:r w:rsidR="002D6B69" w:rsidRPr="00BC5EB3">
        <w:rPr>
          <w:rFonts w:cstheme="minorHAnsi"/>
          <w:sz w:val="24"/>
          <w:szCs w:val="24"/>
        </w:rPr>
        <w:t xml:space="preserve"> viših razreda</w:t>
      </w:r>
      <w:r w:rsidR="00743502" w:rsidRPr="00BC5EB3">
        <w:rPr>
          <w:rFonts w:cstheme="minorHAnsi"/>
          <w:sz w:val="24"/>
          <w:szCs w:val="24"/>
        </w:rPr>
        <w:t xml:space="preserve"> do kraja šk. godine 2019/2020. nastava provodila na daljinu.</w:t>
      </w:r>
    </w:p>
    <w:p w14:paraId="7615BAD3" w14:textId="6B7D60B6" w:rsidR="00815DDE" w:rsidRPr="00BC5EB3" w:rsidRDefault="00743502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 25 (AOP 176)</w:t>
      </w:r>
      <w:r w:rsidRPr="00BC5EB3">
        <w:rPr>
          <w:rFonts w:cstheme="minorHAnsi"/>
          <w:sz w:val="24"/>
          <w:szCs w:val="24"/>
        </w:rPr>
        <w:t xml:space="preserve"> – usluge tekućeg i investicijskog održavanja povećane su 2. izmjenama financijskog plana</w:t>
      </w:r>
      <w:r w:rsidR="00815DDE" w:rsidRPr="00BC5EB3">
        <w:rPr>
          <w:rFonts w:cstheme="minorHAnsi"/>
          <w:sz w:val="24"/>
          <w:szCs w:val="24"/>
        </w:rPr>
        <w:t xml:space="preserve"> te su ostvarene u većem iznosu od prošlog izvještajnog razdoblja.</w:t>
      </w:r>
    </w:p>
    <w:p w14:paraId="62EB550D" w14:textId="43F42233" w:rsidR="001C0294" w:rsidRPr="00BC5EB3" w:rsidRDefault="00F23E3B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>Bilješka</w:t>
      </w:r>
      <w:r w:rsidR="00815DDE" w:rsidRPr="00BC5EB3">
        <w:rPr>
          <w:rFonts w:cstheme="minorHAnsi"/>
          <w:b/>
          <w:sz w:val="24"/>
          <w:szCs w:val="24"/>
        </w:rPr>
        <w:t xml:space="preserve"> 26</w:t>
      </w:r>
      <w:r w:rsidR="006C3714" w:rsidRPr="00BC5EB3">
        <w:rPr>
          <w:rFonts w:cstheme="minorHAnsi"/>
          <w:b/>
          <w:sz w:val="24"/>
          <w:szCs w:val="24"/>
        </w:rPr>
        <w:t xml:space="preserve"> </w:t>
      </w:r>
      <w:r w:rsidRPr="00BC5EB3">
        <w:rPr>
          <w:rFonts w:cstheme="minorHAnsi"/>
          <w:b/>
          <w:sz w:val="24"/>
          <w:szCs w:val="24"/>
        </w:rPr>
        <w:t>(</w:t>
      </w:r>
      <w:r w:rsidR="00A1487B" w:rsidRPr="00BC5EB3">
        <w:rPr>
          <w:rFonts w:cstheme="minorHAnsi"/>
          <w:b/>
          <w:sz w:val="24"/>
          <w:szCs w:val="24"/>
        </w:rPr>
        <w:t>AOP 177</w:t>
      </w:r>
      <w:r w:rsidRPr="00BC5EB3">
        <w:rPr>
          <w:rFonts w:cstheme="minorHAnsi"/>
          <w:b/>
          <w:sz w:val="24"/>
          <w:szCs w:val="24"/>
        </w:rPr>
        <w:t>)</w:t>
      </w:r>
      <w:r w:rsidR="00A1487B" w:rsidRPr="00BC5EB3">
        <w:rPr>
          <w:rFonts w:cstheme="minorHAnsi"/>
          <w:b/>
          <w:sz w:val="24"/>
          <w:szCs w:val="24"/>
        </w:rPr>
        <w:t xml:space="preserve"> </w:t>
      </w:r>
      <w:r w:rsidR="00A1487B" w:rsidRPr="00BC5EB3">
        <w:rPr>
          <w:rFonts w:cstheme="minorHAnsi"/>
          <w:bCs/>
          <w:sz w:val="24"/>
          <w:szCs w:val="24"/>
        </w:rPr>
        <w:t>– usluge promidžbe i informiranja</w:t>
      </w:r>
      <w:r w:rsidR="00A1487B" w:rsidRPr="00BC5EB3">
        <w:rPr>
          <w:rFonts w:cstheme="minorHAnsi"/>
          <w:sz w:val="24"/>
          <w:szCs w:val="24"/>
        </w:rPr>
        <w:t xml:space="preserve"> </w:t>
      </w:r>
      <w:r w:rsidR="004F1542" w:rsidRPr="00BC5EB3">
        <w:rPr>
          <w:rFonts w:cstheme="minorHAnsi"/>
          <w:sz w:val="24"/>
          <w:szCs w:val="24"/>
        </w:rPr>
        <w:t xml:space="preserve">u prošloj godini ostvarene su </w:t>
      </w:r>
      <w:r w:rsidR="00A1487B" w:rsidRPr="00BC5EB3">
        <w:rPr>
          <w:rFonts w:cstheme="minorHAnsi"/>
          <w:sz w:val="24"/>
          <w:szCs w:val="24"/>
        </w:rPr>
        <w:t>iz Projekta energetske obnove škole</w:t>
      </w:r>
      <w:r w:rsidR="009749D7" w:rsidRPr="00BC5EB3">
        <w:rPr>
          <w:rFonts w:cstheme="minorHAnsi"/>
          <w:sz w:val="24"/>
          <w:szCs w:val="24"/>
        </w:rPr>
        <w:t>.</w:t>
      </w:r>
    </w:p>
    <w:p w14:paraId="7545BF80" w14:textId="70DE6D44" w:rsidR="001C0294" w:rsidRPr="00BC5EB3" w:rsidRDefault="00C00640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 xml:space="preserve">Bilješka </w:t>
      </w:r>
      <w:r w:rsidR="00815DDE" w:rsidRPr="00BC5EB3">
        <w:rPr>
          <w:rFonts w:cstheme="minorHAnsi"/>
          <w:b/>
          <w:bCs/>
          <w:sz w:val="24"/>
          <w:szCs w:val="24"/>
        </w:rPr>
        <w:t>27</w:t>
      </w:r>
      <w:r w:rsidRPr="00BC5EB3">
        <w:rPr>
          <w:rFonts w:cstheme="minorHAnsi"/>
          <w:b/>
          <w:bCs/>
          <w:sz w:val="24"/>
          <w:szCs w:val="24"/>
        </w:rPr>
        <w:t xml:space="preserve"> (AOP 178)</w:t>
      </w:r>
      <w:r w:rsidRPr="00BC5EB3">
        <w:rPr>
          <w:rFonts w:cstheme="minorHAnsi"/>
          <w:sz w:val="24"/>
          <w:szCs w:val="24"/>
        </w:rPr>
        <w:t xml:space="preserve"> -  </w:t>
      </w:r>
      <w:r w:rsidR="00CE3087" w:rsidRPr="00BC5EB3">
        <w:rPr>
          <w:rFonts w:cstheme="minorHAnsi"/>
          <w:sz w:val="24"/>
          <w:szCs w:val="24"/>
        </w:rPr>
        <w:t>komunalne usluge veće su odnosu na prošlogodišnje razdoblje zbog poskupljenja</w:t>
      </w:r>
      <w:r w:rsidR="00F47ED4" w:rsidRPr="00BC5EB3">
        <w:rPr>
          <w:rFonts w:cstheme="minorHAnsi"/>
          <w:sz w:val="24"/>
          <w:szCs w:val="24"/>
        </w:rPr>
        <w:t xml:space="preserve"> uslug</w:t>
      </w:r>
      <w:r w:rsidR="004A43D6" w:rsidRPr="00BC5EB3">
        <w:rPr>
          <w:rFonts w:cstheme="minorHAnsi"/>
          <w:sz w:val="24"/>
          <w:szCs w:val="24"/>
        </w:rPr>
        <w:t>e</w:t>
      </w:r>
      <w:r w:rsidR="00CE3087" w:rsidRPr="00BC5EB3">
        <w:rPr>
          <w:rFonts w:cstheme="minorHAnsi"/>
          <w:sz w:val="24"/>
          <w:szCs w:val="24"/>
        </w:rPr>
        <w:t xml:space="preserve"> odvoza smeća</w:t>
      </w:r>
      <w:r w:rsidR="004806EF">
        <w:rPr>
          <w:rFonts w:cstheme="minorHAnsi"/>
          <w:sz w:val="24"/>
          <w:szCs w:val="24"/>
        </w:rPr>
        <w:t>.</w:t>
      </w:r>
    </w:p>
    <w:p w14:paraId="4C1F9E6B" w14:textId="2012D00D" w:rsidR="001C0294" w:rsidRPr="00BC5EB3" w:rsidRDefault="00D470E7" w:rsidP="001772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>Bilješka</w:t>
      </w:r>
      <w:r w:rsidR="001772A8" w:rsidRPr="00BC5EB3">
        <w:rPr>
          <w:rFonts w:cstheme="minorHAnsi"/>
          <w:b/>
          <w:sz w:val="24"/>
          <w:szCs w:val="24"/>
        </w:rPr>
        <w:t xml:space="preserve"> </w:t>
      </w:r>
      <w:r w:rsidRPr="00BC5EB3">
        <w:rPr>
          <w:rFonts w:cstheme="minorHAnsi"/>
          <w:b/>
          <w:sz w:val="24"/>
          <w:szCs w:val="24"/>
        </w:rPr>
        <w:t>2</w:t>
      </w:r>
      <w:r w:rsidR="00815DDE" w:rsidRPr="00BC5EB3">
        <w:rPr>
          <w:rFonts w:cstheme="minorHAnsi"/>
          <w:b/>
          <w:sz w:val="24"/>
          <w:szCs w:val="24"/>
        </w:rPr>
        <w:t>8</w:t>
      </w:r>
      <w:r w:rsidRPr="00BC5EB3">
        <w:rPr>
          <w:rFonts w:cstheme="minorHAnsi"/>
          <w:b/>
          <w:sz w:val="24"/>
          <w:szCs w:val="24"/>
        </w:rPr>
        <w:t xml:space="preserve"> </w:t>
      </w:r>
      <w:r w:rsidR="001772A8" w:rsidRPr="00BC5EB3">
        <w:rPr>
          <w:rFonts w:cstheme="minorHAnsi"/>
          <w:b/>
          <w:sz w:val="24"/>
          <w:szCs w:val="24"/>
        </w:rPr>
        <w:t>(</w:t>
      </w:r>
      <w:r w:rsidR="001B0DE9" w:rsidRPr="00BC5EB3">
        <w:rPr>
          <w:rFonts w:cstheme="minorHAnsi"/>
          <w:b/>
          <w:sz w:val="24"/>
          <w:szCs w:val="24"/>
        </w:rPr>
        <w:t>AOP 18</w:t>
      </w:r>
      <w:r w:rsidR="00815DDE" w:rsidRPr="00BC5EB3">
        <w:rPr>
          <w:rFonts w:cstheme="minorHAnsi"/>
          <w:b/>
          <w:sz w:val="24"/>
          <w:szCs w:val="24"/>
        </w:rPr>
        <w:t>1</w:t>
      </w:r>
      <w:r w:rsidR="001772A8" w:rsidRPr="00BC5EB3">
        <w:rPr>
          <w:rFonts w:cstheme="minorHAnsi"/>
          <w:b/>
          <w:sz w:val="24"/>
          <w:szCs w:val="24"/>
        </w:rPr>
        <w:t>)</w:t>
      </w:r>
      <w:r w:rsidR="001B0DE9" w:rsidRPr="00BC5EB3">
        <w:rPr>
          <w:rFonts w:cstheme="minorHAnsi"/>
          <w:bCs/>
          <w:sz w:val="24"/>
          <w:szCs w:val="24"/>
        </w:rPr>
        <w:t xml:space="preserve"> – </w:t>
      </w:r>
      <w:r w:rsidR="00815DDE" w:rsidRPr="00BC5EB3">
        <w:rPr>
          <w:rFonts w:cstheme="minorHAnsi"/>
          <w:bCs/>
          <w:sz w:val="24"/>
          <w:szCs w:val="24"/>
        </w:rPr>
        <w:t>intelektualne i osobne usluge ostvarene su u većem iznosu zbog isplate Ugovora o djelu stručnjacima koji su proveli kriznu intervenciju u školi zbog iznenadne smrti učiteljice. Kriznu intervenciju financiralo je Ministarstvo znanosti i obrazovanja.</w:t>
      </w:r>
    </w:p>
    <w:p w14:paraId="690855EF" w14:textId="0CC4506D" w:rsidR="00BF45AC" w:rsidRPr="00BC5EB3" w:rsidRDefault="00F47ED4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>Bilješka 2</w:t>
      </w:r>
      <w:r w:rsidR="00815DDE" w:rsidRPr="00BC5EB3">
        <w:rPr>
          <w:rFonts w:cstheme="minorHAnsi"/>
          <w:b/>
          <w:sz w:val="24"/>
          <w:szCs w:val="24"/>
        </w:rPr>
        <w:t>9</w:t>
      </w:r>
      <w:r w:rsidRPr="00BC5EB3">
        <w:rPr>
          <w:rFonts w:cstheme="minorHAnsi"/>
          <w:b/>
          <w:sz w:val="24"/>
          <w:szCs w:val="24"/>
        </w:rPr>
        <w:t xml:space="preserve"> (</w:t>
      </w:r>
      <w:r w:rsidR="00BF45AC" w:rsidRPr="00BC5EB3">
        <w:rPr>
          <w:rFonts w:cstheme="minorHAnsi"/>
          <w:b/>
          <w:sz w:val="24"/>
          <w:szCs w:val="24"/>
        </w:rPr>
        <w:t xml:space="preserve">AOP </w:t>
      </w:r>
      <w:r w:rsidR="00A1554D" w:rsidRPr="00BC5EB3">
        <w:rPr>
          <w:rFonts w:cstheme="minorHAnsi"/>
          <w:b/>
          <w:sz w:val="24"/>
          <w:szCs w:val="24"/>
        </w:rPr>
        <w:t>184</w:t>
      </w:r>
      <w:r w:rsidRPr="00BC5EB3">
        <w:rPr>
          <w:rFonts w:cstheme="minorHAnsi"/>
          <w:b/>
          <w:sz w:val="24"/>
          <w:szCs w:val="24"/>
        </w:rPr>
        <w:t>)</w:t>
      </w:r>
      <w:r w:rsidR="00A1554D" w:rsidRPr="00BC5EB3">
        <w:rPr>
          <w:rFonts w:cstheme="minorHAnsi"/>
          <w:sz w:val="24"/>
          <w:szCs w:val="24"/>
        </w:rPr>
        <w:t xml:space="preserve"> </w:t>
      </w:r>
      <w:r w:rsidR="000F15E0" w:rsidRPr="00BC5EB3">
        <w:rPr>
          <w:rFonts w:cstheme="minorHAnsi"/>
          <w:sz w:val="24"/>
          <w:szCs w:val="24"/>
        </w:rPr>
        <w:t>–</w:t>
      </w:r>
      <w:r w:rsidR="00A1554D" w:rsidRPr="00BC5EB3">
        <w:rPr>
          <w:rFonts w:cstheme="minorHAnsi"/>
          <w:sz w:val="24"/>
          <w:szCs w:val="24"/>
        </w:rPr>
        <w:t xml:space="preserve"> </w:t>
      </w:r>
      <w:r w:rsidR="000F15E0" w:rsidRPr="00BC5EB3">
        <w:rPr>
          <w:rFonts w:cstheme="minorHAnsi"/>
          <w:bCs/>
          <w:sz w:val="24"/>
          <w:szCs w:val="24"/>
        </w:rPr>
        <w:t>naknade troškova osobama izvan radnog odnosa,</w:t>
      </w:r>
      <w:r w:rsidR="000F15E0" w:rsidRPr="00BC5EB3">
        <w:rPr>
          <w:rFonts w:cstheme="minorHAnsi"/>
          <w:sz w:val="24"/>
          <w:szCs w:val="24"/>
        </w:rPr>
        <w:t xml:space="preserve"> odnose se na stručna osposobljavanja</w:t>
      </w:r>
      <w:r w:rsidR="004D5973" w:rsidRPr="00BC5EB3">
        <w:rPr>
          <w:rFonts w:cstheme="minorHAnsi"/>
          <w:sz w:val="24"/>
          <w:szCs w:val="24"/>
        </w:rPr>
        <w:t xml:space="preserve">, </w:t>
      </w:r>
      <w:r w:rsidR="00126F83" w:rsidRPr="00BC5EB3">
        <w:rPr>
          <w:rFonts w:cstheme="minorHAnsi"/>
          <w:sz w:val="24"/>
          <w:szCs w:val="24"/>
        </w:rPr>
        <w:t>tokom 2019. godine</w:t>
      </w:r>
      <w:r w:rsidR="001D62A5" w:rsidRPr="00BC5EB3">
        <w:rPr>
          <w:rFonts w:cstheme="minorHAnsi"/>
          <w:sz w:val="24"/>
          <w:szCs w:val="24"/>
        </w:rPr>
        <w:t xml:space="preserve"> osposobljavale su se</w:t>
      </w:r>
      <w:r w:rsidR="004D5973" w:rsidRPr="00BC5EB3">
        <w:rPr>
          <w:rFonts w:cstheme="minorHAnsi"/>
          <w:sz w:val="24"/>
          <w:szCs w:val="24"/>
        </w:rPr>
        <w:t xml:space="preserve"> dvije osobe</w:t>
      </w:r>
      <w:r w:rsidR="0017040B" w:rsidRPr="00BC5EB3">
        <w:rPr>
          <w:rFonts w:cstheme="minorHAnsi"/>
          <w:sz w:val="24"/>
          <w:szCs w:val="24"/>
        </w:rPr>
        <w:t xml:space="preserve">, </w:t>
      </w:r>
      <w:r w:rsidR="00126F83" w:rsidRPr="00BC5EB3">
        <w:rPr>
          <w:rFonts w:cstheme="minorHAnsi"/>
          <w:sz w:val="24"/>
          <w:szCs w:val="24"/>
        </w:rPr>
        <w:t>dok u 2020.</w:t>
      </w:r>
      <w:r w:rsidR="0017040B" w:rsidRPr="00BC5EB3">
        <w:rPr>
          <w:rFonts w:cstheme="minorHAnsi"/>
          <w:sz w:val="24"/>
          <w:szCs w:val="24"/>
        </w:rPr>
        <w:t xml:space="preserve"> godin</w:t>
      </w:r>
      <w:r w:rsidR="00126F83" w:rsidRPr="00BC5EB3">
        <w:rPr>
          <w:rFonts w:cstheme="minorHAnsi"/>
          <w:sz w:val="24"/>
          <w:szCs w:val="24"/>
        </w:rPr>
        <w:t>i</w:t>
      </w:r>
      <w:r w:rsidR="0017040B" w:rsidRPr="00BC5EB3">
        <w:rPr>
          <w:rFonts w:cstheme="minorHAnsi"/>
          <w:sz w:val="24"/>
          <w:szCs w:val="24"/>
        </w:rPr>
        <w:t xml:space="preserve"> </w:t>
      </w:r>
      <w:r w:rsidRPr="00BC5EB3">
        <w:rPr>
          <w:rFonts w:cstheme="minorHAnsi"/>
          <w:sz w:val="24"/>
          <w:szCs w:val="24"/>
        </w:rPr>
        <w:t>n</w:t>
      </w:r>
      <w:r w:rsidR="00126F83" w:rsidRPr="00BC5EB3">
        <w:rPr>
          <w:rFonts w:cstheme="minorHAnsi"/>
          <w:sz w:val="24"/>
          <w:szCs w:val="24"/>
        </w:rPr>
        <w:t xml:space="preserve">ismo imali </w:t>
      </w:r>
      <w:r w:rsidRPr="00BC5EB3">
        <w:rPr>
          <w:rFonts w:cstheme="minorHAnsi"/>
          <w:sz w:val="24"/>
          <w:szCs w:val="24"/>
        </w:rPr>
        <w:t>osoba na stručnom osposobljavanju</w:t>
      </w:r>
      <w:r w:rsidR="004806EF">
        <w:rPr>
          <w:rFonts w:cstheme="minorHAnsi"/>
          <w:sz w:val="24"/>
          <w:szCs w:val="24"/>
        </w:rPr>
        <w:t>.</w:t>
      </w:r>
    </w:p>
    <w:p w14:paraId="3C7A61FD" w14:textId="6B3887A6" w:rsidR="001C0294" w:rsidRPr="00BC5EB3" w:rsidRDefault="00126F83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 30 (AOP 188</w:t>
      </w:r>
      <w:r w:rsidRPr="00BC5EB3">
        <w:rPr>
          <w:rFonts w:cstheme="minorHAnsi"/>
          <w:sz w:val="24"/>
          <w:szCs w:val="24"/>
        </w:rPr>
        <w:t>) – reprezentacija je u prošlogodišnjem razdoblju ostvarena u većem iznosu zbog provođenja Projekta energetske obnove škole</w:t>
      </w:r>
      <w:r w:rsidR="004806EF">
        <w:rPr>
          <w:rFonts w:cstheme="minorHAnsi"/>
          <w:sz w:val="24"/>
          <w:szCs w:val="24"/>
        </w:rPr>
        <w:t>.</w:t>
      </w:r>
    </w:p>
    <w:p w14:paraId="0E371027" w14:textId="361986A2" w:rsidR="00C315F6" w:rsidRPr="00BC5EB3" w:rsidRDefault="00593093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 xml:space="preserve">Bilješka </w:t>
      </w:r>
      <w:r w:rsidR="00126F83" w:rsidRPr="00BC5EB3">
        <w:rPr>
          <w:rFonts w:cstheme="minorHAnsi"/>
          <w:b/>
          <w:sz w:val="24"/>
          <w:szCs w:val="24"/>
        </w:rPr>
        <w:t>31</w:t>
      </w:r>
      <w:r w:rsidRPr="00BC5EB3">
        <w:rPr>
          <w:rFonts w:cstheme="minorHAnsi"/>
          <w:b/>
          <w:sz w:val="24"/>
          <w:szCs w:val="24"/>
        </w:rPr>
        <w:t xml:space="preserve"> </w:t>
      </w:r>
      <w:r w:rsidR="005B5543" w:rsidRPr="00BC5EB3">
        <w:rPr>
          <w:rFonts w:cstheme="minorHAnsi"/>
          <w:b/>
          <w:sz w:val="24"/>
          <w:szCs w:val="24"/>
        </w:rPr>
        <w:t>(</w:t>
      </w:r>
      <w:r w:rsidR="00E30981" w:rsidRPr="00BC5EB3">
        <w:rPr>
          <w:rFonts w:cstheme="minorHAnsi"/>
          <w:b/>
          <w:sz w:val="24"/>
          <w:szCs w:val="24"/>
        </w:rPr>
        <w:t>AOP 190</w:t>
      </w:r>
      <w:r w:rsidR="005B5543" w:rsidRPr="00BC5EB3">
        <w:rPr>
          <w:rFonts w:cstheme="minorHAnsi"/>
          <w:b/>
          <w:sz w:val="24"/>
          <w:szCs w:val="24"/>
        </w:rPr>
        <w:t>)</w:t>
      </w:r>
      <w:r w:rsidR="00E30981" w:rsidRPr="00BC5EB3">
        <w:rPr>
          <w:rFonts w:cstheme="minorHAnsi"/>
          <w:sz w:val="24"/>
          <w:szCs w:val="24"/>
        </w:rPr>
        <w:t xml:space="preserve"> </w:t>
      </w:r>
      <w:r w:rsidR="00DD6144" w:rsidRPr="00BC5EB3">
        <w:rPr>
          <w:rFonts w:cstheme="minorHAnsi"/>
          <w:sz w:val="24"/>
          <w:szCs w:val="24"/>
        </w:rPr>
        <w:t>–</w:t>
      </w:r>
      <w:r w:rsidR="00E30981" w:rsidRPr="00BC5EB3">
        <w:rPr>
          <w:rFonts w:cstheme="minorHAnsi"/>
          <w:sz w:val="24"/>
          <w:szCs w:val="24"/>
        </w:rPr>
        <w:t xml:space="preserve"> </w:t>
      </w:r>
      <w:r w:rsidR="00DD6144" w:rsidRPr="00BC5EB3">
        <w:rPr>
          <w:rFonts w:cstheme="minorHAnsi"/>
          <w:bCs/>
          <w:sz w:val="24"/>
          <w:szCs w:val="24"/>
        </w:rPr>
        <w:t>pristojbe i naknade</w:t>
      </w:r>
      <w:r w:rsidR="00DD6144" w:rsidRPr="00BC5EB3">
        <w:rPr>
          <w:rFonts w:cstheme="minorHAnsi"/>
          <w:sz w:val="24"/>
          <w:szCs w:val="24"/>
        </w:rPr>
        <w:t xml:space="preserve">, </w:t>
      </w:r>
      <w:r w:rsidR="00126F83" w:rsidRPr="00BC5EB3">
        <w:rPr>
          <w:rFonts w:cstheme="minorHAnsi"/>
          <w:sz w:val="24"/>
          <w:szCs w:val="24"/>
        </w:rPr>
        <w:t xml:space="preserve">ostvarene </w:t>
      </w:r>
      <w:r w:rsidR="00D105DF" w:rsidRPr="00BC5EB3">
        <w:rPr>
          <w:rFonts w:cstheme="minorHAnsi"/>
          <w:sz w:val="24"/>
          <w:szCs w:val="24"/>
        </w:rPr>
        <w:t xml:space="preserve"> su </w:t>
      </w:r>
      <w:r w:rsidR="00126F83" w:rsidRPr="00BC5EB3">
        <w:rPr>
          <w:rFonts w:cstheme="minorHAnsi"/>
          <w:sz w:val="24"/>
          <w:szCs w:val="24"/>
        </w:rPr>
        <w:t xml:space="preserve">u manjem iznosu </w:t>
      </w:r>
      <w:r w:rsidR="00D105DF" w:rsidRPr="00BC5EB3">
        <w:rPr>
          <w:rFonts w:cstheme="minorHAnsi"/>
          <w:sz w:val="24"/>
          <w:szCs w:val="24"/>
        </w:rPr>
        <w:t>zbog</w:t>
      </w:r>
      <w:r w:rsidR="00126F83" w:rsidRPr="00BC5EB3">
        <w:rPr>
          <w:rFonts w:cstheme="minorHAnsi"/>
          <w:sz w:val="24"/>
          <w:szCs w:val="24"/>
        </w:rPr>
        <w:t xml:space="preserve"> zakonskog smanjenja </w:t>
      </w:r>
      <w:r w:rsidR="0051087F" w:rsidRPr="00BC5EB3">
        <w:rPr>
          <w:rFonts w:cstheme="minorHAnsi"/>
          <w:sz w:val="24"/>
          <w:szCs w:val="24"/>
        </w:rPr>
        <w:t xml:space="preserve"> naknade zbog nezapošljavanja invalida</w:t>
      </w:r>
      <w:r w:rsidR="004806EF">
        <w:rPr>
          <w:rFonts w:cstheme="minorHAnsi"/>
          <w:sz w:val="24"/>
          <w:szCs w:val="24"/>
        </w:rPr>
        <w:t>.</w:t>
      </w:r>
    </w:p>
    <w:p w14:paraId="39316394" w14:textId="5D7AFF27" w:rsidR="001C0294" w:rsidRPr="00BC5EB3" w:rsidRDefault="00C315F6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 32 (AOP 192)</w:t>
      </w:r>
      <w:r w:rsidRPr="00BC5EB3">
        <w:rPr>
          <w:rFonts w:cstheme="minorHAnsi"/>
          <w:sz w:val="24"/>
          <w:szCs w:val="24"/>
        </w:rPr>
        <w:t xml:space="preserve"> -  ostali nespomenuti rashodi poslovanja, veći su odnosu na prošlo izvještajno razdoblje zbog većih stavki rashoda protokola</w:t>
      </w:r>
      <w:r w:rsidR="004806EF">
        <w:rPr>
          <w:rFonts w:cstheme="minorHAnsi"/>
          <w:sz w:val="24"/>
          <w:szCs w:val="24"/>
        </w:rPr>
        <w:t>.</w:t>
      </w:r>
    </w:p>
    <w:p w14:paraId="63A2F888" w14:textId="16EF1647" w:rsidR="00501FFA" w:rsidRPr="00BC5EB3" w:rsidRDefault="00C315F6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33 (AOP 207)</w:t>
      </w:r>
      <w:r w:rsidRPr="2C902A06">
        <w:rPr>
          <w:sz w:val="24"/>
          <w:szCs w:val="24"/>
        </w:rPr>
        <w:t xml:space="preserve"> – ostali financijski rashodi manji su u odnosu na p</w:t>
      </w:r>
      <w:r w:rsidR="6E1D50B8" w:rsidRPr="2C902A06">
        <w:rPr>
          <w:sz w:val="24"/>
          <w:szCs w:val="24"/>
        </w:rPr>
        <w:t>rethodno</w:t>
      </w:r>
      <w:r w:rsidRPr="2C902A06">
        <w:rPr>
          <w:sz w:val="24"/>
          <w:szCs w:val="24"/>
        </w:rPr>
        <w:t xml:space="preserve"> razdoblje zbog zatvaranja glavnog žiro-računa škole i prelaska na rad kroz riznicu Grada Križevaca</w:t>
      </w:r>
      <w:r w:rsidR="004806EF" w:rsidRPr="2C902A06">
        <w:rPr>
          <w:sz w:val="24"/>
          <w:szCs w:val="24"/>
        </w:rPr>
        <w:t>.</w:t>
      </w:r>
    </w:p>
    <w:p w14:paraId="30DADC7C" w14:textId="77777777" w:rsidR="004806EF" w:rsidRDefault="002A3A72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 xml:space="preserve">Bilješka </w:t>
      </w:r>
      <w:r w:rsidR="00C315F6" w:rsidRPr="00BC5EB3">
        <w:rPr>
          <w:rFonts w:cstheme="minorHAnsi"/>
          <w:b/>
          <w:bCs/>
          <w:sz w:val="24"/>
          <w:szCs w:val="24"/>
        </w:rPr>
        <w:t>34</w:t>
      </w:r>
      <w:r w:rsidRPr="00BC5EB3">
        <w:rPr>
          <w:rFonts w:cstheme="minorHAnsi"/>
          <w:b/>
          <w:bCs/>
          <w:sz w:val="24"/>
          <w:szCs w:val="24"/>
        </w:rPr>
        <w:t xml:space="preserve"> (AOP </w:t>
      </w:r>
      <w:r w:rsidR="0029478B" w:rsidRPr="00BC5EB3">
        <w:rPr>
          <w:rFonts w:cstheme="minorHAnsi"/>
          <w:b/>
          <w:bCs/>
          <w:sz w:val="24"/>
          <w:szCs w:val="24"/>
        </w:rPr>
        <w:t>304</w:t>
      </w:r>
      <w:r w:rsidR="0029478B" w:rsidRPr="00BC5EB3">
        <w:rPr>
          <w:rFonts w:cstheme="minorHAnsi"/>
          <w:sz w:val="24"/>
          <w:szCs w:val="24"/>
        </w:rPr>
        <w:t xml:space="preserve">) </w:t>
      </w:r>
      <w:r w:rsidR="00716A9C" w:rsidRPr="00BC5EB3">
        <w:rPr>
          <w:rFonts w:cstheme="minorHAnsi"/>
          <w:sz w:val="24"/>
          <w:szCs w:val="24"/>
        </w:rPr>
        <w:t>–</w:t>
      </w:r>
      <w:r w:rsidR="0029478B" w:rsidRPr="00BC5EB3">
        <w:rPr>
          <w:rFonts w:cstheme="minorHAnsi"/>
          <w:sz w:val="24"/>
          <w:szCs w:val="24"/>
        </w:rPr>
        <w:t xml:space="preserve"> </w:t>
      </w:r>
      <w:r w:rsidR="005F291C" w:rsidRPr="00BC5EB3">
        <w:rPr>
          <w:rFonts w:cstheme="minorHAnsi"/>
          <w:sz w:val="24"/>
          <w:szCs w:val="24"/>
        </w:rPr>
        <w:t xml:space="preserve">prihodi od </w:t>
      </w:r>
      <w:r w:rsidR="00716A9C" w:rsidRPr="00BC5EB3">
        <w:rPr>
          <w:rFonts w:cstheme="minorHAnsi"/>
          <w:sz w:val="24"/>
          <w:szCs w:val="24"/>
        </w:rPr>
        <w:t>stambeni</w:t>
      </w:r>
      <w:r w:rsidR="005F291C" w:rsidRPr="00BC5EB3">
        <w:rPr>
          <w:rFonts w:cstheme="minorHAnsi"/>
          <w:sz w:val="24"/>
          <w:szCs w:val="24"/>
        </w:rPr>
        <w:t>h</w:t>
      </w:r>
      <w:r w:rsidR="00716A9C" w:rsidRPr="00BC5EB3">
        <w:rPr>
          <w:rFonts w:cstheme="minorHAnsi"/>
          <w:sz w:val="24"/>
          <w:szCs w:val="24"/>
        </w:rPr>
        <w:t xml:space="preserve"> objek</w:t>
      </w:r>
      <w:r w:rsidR="005F291C" w:rsidRPr="00BC5EB3">
        <w:rPr>
          <w:rFonts w:cstheme="minorHAnsi"/>
          <w:sz w:val="24"/>
          <w:szCs w:val="24"/>
        </w:rPr>
        <w:t>ata</w:t>
      </w:r>
      <w:r w:rsidR="00716A9C" w:rsidRPr="00BC5EB3">
        <w:rPr>
          <w:rFonts w:cstheme="minorHAnsi"/>
          <w:sz w:val="24"/>
          <w:szCs w:val="24"/>
        </w:rPr>
        <w:t xml:space="preserve"> iskazani su u većem iznosu zbog </w:t>
      </w:r>
      <w:r w:rsidR="005F291C" w:rsidRPr="00BC5EB3">
        <w:rPr>
          <w:rFonts w:cstheme="minorHAnsi"/>
          <w:sz w:val="24"/>
          <w:szCs w:val="24"/>
        </w:rPr>
        <w:t>bolje</w:t>
      </w:r>
      <w:r w:rsidR="00716A9C" w:rsidRPr="00BC5EB3">
        <w:rPr>
          <w:rFonts w:cstheme="minorHAnsi"/>
          <w:sz w:val="24"/>
          <w:szCs w:val="24"/>
        </w:rPr>
        <w:t xml:space="preserve"> naplate prihoda od prodanih stanova</w:t>
      </w:r>
      <w:r w:rsidR="004806EF">
        <w:rPr>
          <w:rFonts w:cstheme="minorHAnsi"/>
          <w:sz w:val="24"/>
          <w:szCs w:val="24"/>
        </w:rPr>
        <w:t>.</w:t>
      </w:r>
    </w:p>
    <w:p w14:paraId="7CFC7B42" w14:textId="57495078" w:rsidR="00501FFA" w:rsidRPr="00BC5EB3" w:rsidRDefault="00BE41D2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 xml:space="preserve">Bilješka </w:t>
      </w:r>
      <w:r w:rsidR="00B705C3" w:rsidRPr="00BC5EB3">
        <w:rPr>
          <w:rFonts w:cstheme="minorHAnsi"/>
          <w:b/>
          <w:bCs/>
          <w:sz w:val="24"/>
          <w:szCs w:val="24"/>
        </w:rPr>
        <w:t>35</w:t>
      </w:r>
      <w:r w:rsidRPr="00BC5EB3">
        <w:rPr>
          <w:rFonts w:cstheme="minorHAnsi"/>
          <w:b/>
          <w:bCs/>
          <w:sz w:val="24"/>
          <w:szCs w:val="24"/>
        </w:rPr>
        <w:t xml:space="preserve"> (AOP 3</w:t>
      </w:r>
      <w:r w:rsidR="003A1614" w:rsidRPr="00BC5EB3">
        <w:rPr>
          <w:rFonts w:cstheme="minorHAnsi"/>
          <w:b/>
          <w:bCs/>
          <w:sz w:val="24"/>
          <w:szCs w:val="24"/>
        </w:rPr>
        <w:t>15</w:t>
      </w:r>
      <w:r w:rsidR="003A1614" w:rsidRPr="00BC5EB3">
        <w:rPr>
          <w:rFonts w:cstheme="minorHAnsi"/>
          <w:sz w:val="24"/>
          <w:szCs w:val="24"/>
        </w:rPr>
        <w:t>)</w:t>
      </w:r>
      <w:r w:rsidR="0051087F" w:rsidRPr="00BC5EB3">
        <w:rPr>
          <w:rFonts w:cstheme="minorHAnsi"/>
          <w:sz w:val="24"/>
          <w:szCs w:val="24"/>
        </w:rPr>
        <w:t xml:space="preserve"> </w:t>
      </w:r>
      <w:r w:rsidR="0058606D" w:rsidRPr="00BC5EB3">
        <w:rPr>
          <w:rFonts w:cstheme="minorHAnsi"/>
          <w:sz w:val="24"/>
          <w:szCs w:val="24"/>
        </w:rPr>
        <w:t xml:space="preserve"> </w:t>
      </w:r>
      <w:r w:rsidR="003A1614" w:rsidRPr="00BC5EB3">
        <w:rPr>
          <w:rFonts w:cstheme="minorHAnsi"/>
          <w:sz w:val="24"/>
          <w:szCs w:val="24"/>
        </w:rPr>
        <w:t xml:space="preserve"> - pr</w:t>
      </w:r>
      <w:r w:rsidR="002C76BF" w:rsidRPr="00BC5EB3">
        <w:rPr>
          <w:rFonts w:cstheme="minorHAnsi"/>
          <w:sz w:val="24"/>
          <w:szCs w:val="24"/>
        </w:rPr>
        <w:t>ihodi od prodaje opreme iskazani su zbog prodaje starog kl</w:t>
      </w:r>
      <w:r w:rsidR="005F291C" w:rsidRPr="00BC5EB3">
        <w:rPr>
          <w:rFonts w:cstheme="minorHAnsi"/>
          <w:sz w:val="24"/>
          <w:szCs w:val="24"/>
        </w:rPr>
        <w:t>a</w:t>
      </w:r>
      <w:r w:rsidR="002C76BF" w:rsidRPr="00BC5EB3">
        <w:rPr>
          <w:rFonts w:cstheme="minorHAnsi"/>
          <w:sz w:val="24"/>
          <w:szCs w:val="24"/>
        </w:rPr>
        <w:t>vira</w:t>
      </w:r>
    </w:p>
    <w:p w14:paraId="6CD87E7F" w14:textId="712B9189" w:rsidR="00501FFA" w:rsidRPr="00BC5EB3" w:rsidRDefault="00B705C3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36 (AOP 361</w:t>
      </w:r>
      <w:r w:rsidRPr="2C902A06">
        <w:rPr>
          <w:sz w:val="24"/>
          <w:szCs w:val="24"/>
        </w:rPr>
        <w:t xml:space="preserve">) – uredska oprema i namještaj </w:t>
      </w:r>
      <w:r w:rsidR="5EB66087" w:rsidRPr="2C902A06">
        <w:rPr>
          <w:sz w:val="24"/>
          <w:szCs w:val="24"/>
        </w:rPr>
        <w:t>-</w:t>
      </w:r>
      <w:r w:rsidRPr="2C902A06">
        <w:rPr>
          <w:sz w:val="24"/>
          <w:szCs w:val="24"/>
        </w:rPr>
        <w:t xml:space="preserve"> nabavljeni su ormari za učionice</w:t>
      </w:r>
      <w:r w:rsidR="7F9C3FEC" w:rsidRPr="2C902A06">
        <w:rPr>
          <w:sz w:val="24"/>
          <w:szCs w:val="24"/>
        </w:rPr>
        <w:t xml:space="preserve"> iz DEC sredstava</w:t>
      </w:r>
      <w:r w:rsidR="1F947992" w:rsidRPr="2C902A06">
        <w:rPr>
          <w:sz w:val="24"/>
          <w:szCs w:val="24"/>
        </w:rPr>
        <w:t xml:space="preserve">, </w:t>
      </w:r>
      <w:r w:rsidRPr="2C902A06">
        <w:rPr>
          <w:sz w:val="24"/>
          <w:szCs w:val="24"/>
        </w:rPr>
        <w:t>hibridna računala za područne škole</w:t>
      </w:r>
      <w:r w:rsidR="4C8B019F" w:rsidRPr="2C902A06">
        <w:rPr>
          <w:sz w:val="24"/>
          <w:szCs w:val="24"/>
        </w:rPr>
        <w:t xml:space="preserve"> </w:t>
      </w:r>
      <w:r w:rsidR="641BC305" w:rsidRPr="2C902A06">
        <w:rPr>
          <w:sz w:val="24"/>
          <w:szCs w:val="24"/>
        </w:rPr>
        <w:t xml:space="preserve">financiralo je MZO u sklopu </w:t>
      </w:r>
      <w:proofErr w:type="spellStart"/>
      <w:r w:rsidR="641BC305" w:rsidRPr="2C902A06">
        <w:rPr>
          <w:sz w:val="24"/>
          <w:szCs w:val="24"/>
        </w:rPr>
        <w:t>kurikularne</w:t>
      </w:r>
      <w:proofErr w:type="spellEnd"/>
      <w:r w:rsidR="641BC305" w:rsidRPr="2C902A06">
        <w:rPr>
          <w:sz w:val="24"/>
          <w:szCs w:val="24"/>
        </w:rPr>
        <w:t xml:space="preserve"> reforme, </w:t>
      </w:r>
      <w:r w:rsidR="2F8DD4FF" w:rsidRPr="2C902A06">
        <w:rPr>
          <w:sz w:val="24"/>
          <w:szCs w:val="24"/>
        </w:rPr>
        <w:t>tri</w:t>
      </w:r>
      <w:r w:rsidR="49D4CC02" w:rsidRPr="2C902A06">
        <w:rPr>
          <w:sz w:val="24"/>
          <w:szCs w:val="24"/>
        </w:rPr>
        <w:t xml:space="preserve"> računala nabavljen</w:t>
      </w:r>
      <w:r w:rsidR="76F72F4D" w:rsidRPr="2C902A06">
        <w:rPr>
          <w:sz w:val="24"/>
          <w:szCs w:val="24"/>
        </w:rPr>
        <w:t>a</w:t>
      </w:r>
      <w:r w:rsidR="49D4CC02" w:rsidRPr="2C902A06">
        <w:rPr>
          <w:sz w:val="24"/>
          <w:szCs w:val="24"/>
        </w:rPr>
        <w:t xml:space="preserve"> </w:t>
      </w:r>
      <w:r w:rsidR="2C26289E" w:rsidRPr="2C902A06">
        <w:rPr>
          <w:sz w:val="24"/>
          <w:szCs w:val="24"/>
        </w:rPr>
        <w:t>su</w:t>
      </w:r>
      <w:r w:rsidR="49D4CC02" w:rsidRPr="2C902A06">
        <w:rPr>
          <w:sz w:val="24"/>
          <w:szCs w:val="24"/>
        </w:rPr>
        <w:t xml:space="preserve"> od vlastitih sredstava  ostvarenih prodajnom imovine</w:t>
      </w:r>
      <w:r w:rsidR="5A3EB04C" w:rsidRPr="2C902A06">
        <w:rPr>
          <w:sz w:val="24"/>
          <w:szCs w:val="24"/>
        </w:rPr>
        <w:t>.</w:t>
      </w:r>
    </w:p>
    <w:p w14:paraId="556DCAC9" w14:textId="6720924D" w:rsidR="00501FFA" w:rsidRPr="00BC5EB3" w:rsidRDefault="00B705C3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37 (AOP 367)</w:t>
      </w:r>
      <w:r w:rsidRPr="2C902A06">
        <w:rPr>
          <w:sz w:val="24"/>
          <w:szCs w:val="24"/>
        </w:rPr>
        <w:t xml:space="preserve"> -  </w:t>
      </w:r>
      <w:r w:rsidR="004A43D6" w:rsidRPr="2C902A06">
        <w:rPr>
          <w:sz w:val="24"/>
          <w:szCs w:val="24"/>
        </w:rPr>
        <w:t>uređaji, strojevi i oprema  za ostale namjene – nabavljeni su klima uređaji za kancelarije u novijem dijelu školske zgrade</w:t>
      </w:r>
      <w:r w:rsidR="019D21C8" w:rsidRPr="2C902A06">
        <w:rPr>
          <w:sz w:val="24"/>
          <w:szCs w:val="24"/>
        </w:rPr>
        <w:t xml:space="preserve"> iz decentraliziranih sredstava</w:t>
      </w:r>
    </w:p>
    <w:p w14:paraId="3498BCF2" w14:textId="7F8F776E" w:rsidR="00501FFA" w:rsidRPr="00BC5EB3" w:rsidRDefault="004A43D6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 xml:space="preserve">Bilješka 38 (AOP 375) </w:t>
      </w:r>
      <w:r w:rsidR="00A8103A" w:rsidRPr="00BC5EB3">
        <w:rPr>
          <w:rFonts w:cstheme="minorHAnsi"/>
          <w:b/>
          <w:bCs/>
          <w:sz w:val="24"/>
          <w:szCs w:val="24"/>
        </w:rPr>
        <w:t>-</w:t>
      </w:r>
      <w:r w:rsidRPr="00BC5EB3">
        <w:rPr>
          <w:rFonts w:cstheme="minorHAnsi"/>
          <w:b/>
          <w:bCs/>
          <w:sz w:val="24"/>
          <w:szCs w:val="24"/>
        </w:rPr>
        <w:t xml:space="preserve"> </w:t>
      </w:r>
      <w:r w:rsidR="00A8103A" w:rsidRPr="00BC5EB3">
        <w:rPr>
          <w:rFonts w:cstheme="minorHAnsi"/>
          <w:sz w:val="24"/>
          <w:szCs w:val="24"/>
        </w:rPr>
        <w:t>nabavljene su knjige za knjižnicu i udžbenici koje financira Državni proračun u većem iznosu od prošlogodišnjeg zbog izdanja novih udžbenika</w:t>
      </w:r>
      <w:r w:rsidR="004806EF">
        <w:rPr>
          <w:rFonts w:cstheme="minorHAnsi"/>
          <w:sz w:val="24"/>
          <w:szCs w:val="24"/>
        </w:rPr>
        <w:t>.</w:t>
      </w:r>
    </w:p>
    <w:p w14:paraId="1C3EE3B5" w14:textId="1380B4B4" w:rsidR="00501FFA" w:rsidRPr="00BC5EB3" w:rsidRDefault="002D1B7D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 xml:space="preserve">Bilješka </w:t>
      </w:r>
      <w:r w:rsidR="00A8103A" w:rsidRPr="00BC5EB3">
        <w:rPr>
          <w:rFonts w:cstheme="minorHAnsi"/>
          <w:b/>
          <w:sz w:val="24"/>
          <w:szCs w:val="24"/>
        </w:rPr>
        <w:t>39</w:t>
      </w:r>
      <w:r w:rsidRPr="00BC5EB3">
        <w:rPr>
          <w:rFonts w:cstheme="minorHAnsi"/>
          <w:b/>
          <w:sz w:val="24"/>
          <w:szCs w:val="24"/>
        </w:rPr>
        <w:t xml:space="preserve"> (</w:t>
      </w:r>
      <w:r w:rsidR="004637D7" w:rsidRPr="00BC5EB3">
        <w:rPr>
          <w:rFonts w:cstheme="minorHAnsi"/>
          <w:b/>
          <w:sz w:val="24"/>
          <w:szCs w:val="24"/>
        </w:rPr>
        <w:t xml:space="preserve">AOP </w:t>
      </w:r>
      <w:r w:rsidR="00BD77C0" w:rsidRPr="00BC5EB3">
        <w:rPr>
          <w:rFonts w:cstheme="minorHAnsi"/>
          <w:b/>
          <w:sz w:val="24"/>
          <w:szCs w:val="24"/>
        </w:rPr>
        <w:t>3</w:t>
      </w:r>
      <w:r w:rsidR="00CA78DE" w:rsidRPr="00BC5EB3">
        <w:rPr>
          <w:rFonts w:cstheme="minorHAnsi"/>
          <w:b/>
          <w:sz w:val="24"/>
          <w:szCs w:val="24"/>
        </w:rPr>
        <w:t>94</w:t>
      </w:r>
      <w:r w:rsidRPr="00BC5EB3">
        <w:rPr>
          <w:rFonts w:cstheme="minorHAnsi"/>
          <w:b/>
          <w:sz w:val="24"/>
          <w:szCs w:val="24"/>
        </w:rPr>
        <w:t>)</w:t>
      </w:r>
      <w:r w:rsidR="006C61D4" w:rsidRPr="00BC5EB3">
        <w:rPr>
          <w:rFonts w:cstheme="minorHAnsi"/>
          <w:b/>
          <w:sz w:val="24"/>
          <w:szCs w:val="24"/>
        </w:rPr>
        <w:t xml:space="preserve"> </w:t>
      </w:r>
      <w:r w:rsidR="00310343" w:rsidRPr="00BC5EB3">
        <w:rPr>
          <w:rFonts w:cstheme="minorHAnsi"/>
          <w:sz w:val="24"/>
          <w:szCs w:val="24"/>
        </w:rPr>
        <w:t>–</w:t>
      </w:r>
      <w:r w:rsidR="00BD77C0" w:rsidRPr="00BC5EB3">
        <w:rPr>
          <w:rFonts w:cstheme="minorHAnsi"/>
          <w:sz w:val="24"/>
          <w:szCs w:val="24"/>
        </w:rPr>
        <w:t xml:space="preserve"> </w:t>
      </w:r>
      <w:r w:rsidR="00310343" w:rsidRPr="00BC5EB3">
        <w:rPr>
          <w:rFonts w:cstheme="minorHAnsi"/>
          <w:sz w:val="24"/>
          <w:szCs w:val="24"/>
        </w:rPr>
        <w:t xml:space="preserve">dodatna ulaganja na građevinskim objektima </w:t>
      </w:r>
      <w:r w:rsidRPr="00BC5EB3">
        <w:rPr>
          <w:rFonts w:cstheme="minorHAnsi"/>
          <w:bCs/>
          <w:sz w:val="24"/>
          <w:szCs w:val="24"/>
        </w:rPr>
        <w:t>iskazan</w:t>
      </w:r>
      <w:r w:rsidR="00310343" w:rsidRPr="00BC5EB3">
        <w:rPr>
          <w:rFonts w:cstheme="minorHAnsi"/>
          <w:bCs/>
          <w:sz w:val="24"/>
          <w:szCs w:val="24"/>
        </w:rPr>
        <w:t xml:space="preserve">a </w:t>
      </w:r>
      <w:r w:rsidRPr="00BC5EB3">
        <w:rPr>
          <w:rFonts w:cstheme="minorHAnsi"/>
          <w:bCs/>
          <w:sz w:val="24"/>
          <w:szCs w:val="24"/>
        </w:rPr>
        <w:t xml:space="preserve">su </w:t>
      </w:r>
      <w:r w:rsidR="00AA267C" w:rsidRPr="00BC5EB3">
        <w:rPr>
          <w:rFonts w:cstheme="minorHAnsi"/>
          <w:sz w:val="24"/>
          <w:szCs w:val="24"/>
        </w:rPr>
        <w:t xml:space="preserve"> u </w:t>
      </w:r>
      <w:r w:rsidR="00B705C3" w:rsidRPr="00BC5EB3">
        <w:rPr>
          <w:rFonts w:cstheme="minorHAnsi"/>
          <w:sz w:val="24"/>
          <w:szCs w:val="24"/>
        </w:rPr>
        <w:t xml:space="preserve">većem iznosu u </w:t>
      </w:r>
      <w:r w:rsidR="00AA267C" w:rsidRPr="00BC5EB3">
        <w:rPr>
          <w:rFonts w:cstheme="minorHAnsi"/>
          <w:sz w:val="24"/>
          <w:szCs w:val="24"/>
        </w:rPr>
        <w:t>prošlo</w:t>
      </w:r>
      <w:r w:rsidR="001D7478" w:rsidRPr="00BC5EB3">
        <w:rPr>
          <w:rFonts w:cstheme="minorHAnsi"/>
          <w:sz w:val="24"/>
          <w:szCs w:val="24"/>
        </w:rPr>
        <w:t>m</w:t>
      </w:r>
      <w:r w:rsidR="00AA267C" w:rsidRPr="00BC5EB3">
        <w:rPr>
          <w:rFonts w:cstheme="minorHAnsi"/>
          <w:sz w:val="24"/>
          <w:szCs w:val="24"/>
        </w:rPr>
        <w:t xml:space="preserve"> izvještajno</w:t>
      </w:r>
      <w:r w:rsidR="001D7478" w:rsidRPr="00BC5EB3">
        <w:rPr>
          <w:rFonts w:cstheme="minorHAnsi"/>
          <w:sz w:val="24"/>
          <w:szCs w:val="24"/>
        </w:rPr>
        <w:t>m</w:t>
      </w:r>
      <w:r w:rsidR="00AA267C" w:rsidRPr="00BC5EB3">
        <w:rPr>
          <w:rFonts w:cstheme="minorHAnsi"/>
          <w:sz w:val="24"/>
          <w:szCs w:val="24"/>
        </w:rPr>
        <w:t xml:space="preserve"> razdoblj</w:t>
      </w:r>
      <w:r w:rsidR="001D7478" w:rsidRPr="00BC5EB3">
        <w:rPr>
          <w:rFonts w:cstheme="minorHAnsi"/>
          <w:sz w:val="24"/>
          <w:szCs w:val="24"/>
        </w:rPr>
        <w:t xml:space="preserve">u </w:t>
      </w:r>
      <w:r w:rsidR="00AA267C" w:rsidRPr="00BC5EB3">
        <w:rPr>
          <w:rFonts w:cstheme="minorHAnsi"/>
          <w:sz w:val="24"/>
          <w:szCs w:val="24"/>
        </w:rPr>
        <w:t xml:space="preserve">zbog </w:t>
      </w:r>
      <w:r w:rsidR="006D01BC" w:rsidRPr="00BC5EB3">
        <w:rPr>
          <w:rFonts w:cstheme="minorHAnsi"/>
          <w:sz w:val="24"/>
          <w:szCs w:val="24"/>
        </w:rPr>
        <w:t>rashoda iz projekta energetske obnove</w:t>
      </w:r>
      <w:r w:rsidR="004806EF">
        <w:rPr>
          <w:rFonts w:cstheme="minorHAnsi"/>
          <w:sz w:val="24"/>
          <w:szCs w:val="24"/>
        </w:rPr>
        <w:t>.</w:t>
      </w:r>
    </w:p>
    <w:p w14:paraId="5DA7DF22" w14:textId="129DD115" w:rsidR="00501FFA" w:rsidRPr="00BC5EB3" w:rsidRDefault="003E234E" w:rsidP="003E234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 40 (AOP 632)</w:t>
      </w:r>
      <w:r w:rsidRPr="00BC5EB3">
        <w:rPr>
          <w:rFonts w:cstheme="minorHAnsi"/>
          <w:sz w:val="24"/>
          <w:szCs w:val="24"/>
        </w:rPr>
        <w:t xml:space="preserve"> – manjak prihoda i primitaka ostvaren je u iznosu od 68.045 kn zbog više ostvarenih rashod</w:t>
      </w:r>
      <w:r w:rsidR="00501FFA" w:rsidRPr="00BC5EB3">
        <w:rPr>
          <w:rFonts w:cstheme="minorHAnsi"/>
          <w:sz w:val="24"/>
          <w:szCs w:val="24"/>
        </w:rPr>
        <w:t xml:space="preserve">a </w:t>
      </w:r>
      <w:r w:rsidRPr="00BC5EB3">
        <w:rPr>
          <w:rFonts w:cstheme="minorHAnsi"/>
          <w:sz w:val="24"/>
          <w:szCs w:val="24"/>
        </w:rPr>
        <w:t>nad prihodima u 2020 godini</w:t>
      </w:r>
      <w:r w:rsidR="004806EF">
        <w:rPr>
          <w:rFonts w:cstheme="minorHAnsi"/>
          <w:sz w:val="24"/>
          <w:szCs w:val="24"/>
        </w:rPr>
        <w:t>.</w:t>
      </w:r>
    </w:p>
    <w:p w14:paraId="621F90E1" w14:textId="4B6ADD1B" w:rsidR="001C0294" w:rsidRDefault="00197228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sz w:val="24"/>
          <w:szCs w:val="24"/>
        </w:rPr>
        <w:t>Bilješka</w:t>
      </w:r>
      <w:r w:rsidR="009047DA" w:rsidRPr="00BC5EB3">
        <w:rPr>
          <w:rFonts w:cstheme="minorHAnsi"/>
          <w:b/>
          <w:sz w:val="24"/>
          <w:szCs w:val="24"/>
        </w:rPr>
        <w:t xml:space="preserve"> </w:t>
      </w:r>
      <w:r w:rsidR="003E234E" w:rsidRPr="00BC5EB3">
        <w:rPr>
          <w:rFonts w:cstheme="minorHAnsi"/>
          <w:b/>
          <w:sz w:val="24"/>
          <w:szCs w:val="24"/>
        </w:rPr>
        <w:t>41</w:t>
      </w:r>
      <w:r w:rsidR="009047DA" w:rsidRPr="00BC5EB3">
        <w:rPr>
          <w:rFonts w:cstheme="minorHAnsi"/>
          <w:b/>
          <w:sz w:val="24"/>
          <w:szCs w:val="24"/>
        </w:rPr>
        <w:t xml:space="preserve"> (</w:t>
      </w:r>
      <w:r w:rsidR="008F07AB" w:rsidRPr="00BC5EB3">
        <w:rPr>
          <w:rFonts w:cstheme="minorHAnsi"/>
          <w:b/>
          <w:sz w:val="24"/>
          <w:szCs w:val="24"/>
        </w:rPr>
        <w:t>AOP 6</w:t>
      </w:r>
      <w:r w:rsidR="000C22DC" w:rsidRPr="00BC5EB3">
        <w:rPr>
          <w:rFonts w:cstheme="minorHAnsi"/>
          <w:b/>
          <w:sz w:val="24"/>
          <w:szCs w:val="24"/>
        </w:rPr>
        <w:t>3</w:t>
      </w:r>
      <w:r w:rsidR="00DB54A0" w:rsidRPr="00BC5EB3">
        <w:rPr>
          <w:rFonts w:cstheme="minorHAnsi"/>
          <w:b/>
          <w:sz w:val="24"/>
          <w:szCs w:val="24"/>
        </w:rPr>
        <w:t>5</w:t>
      </w:r>
      <w:r w:rsidR="009047DA" w:rsidRPr="00BC5EB3">
        <w:rPr>
          <w:rFonts w:cstheme="minorHAnsi"/>
          <w:b/>
          <w:sz w:val="24"/>
          <w:szCs w:val="24"/>
        </w:rPr>
        <w:t>)</w:t>
      </w:r>
      <w:r w:rsidR="00280928" w:rsidRPr="00BC5EB3">
        <w:rPr>
          <w:rFonts w:cstheme="minorHAnsi"/>
          <w:sz w:val="24"/>
          <w:szCs w:val="24"/>
        </w:rPr>
        <w:t xml:space="preserve"> - </w:t>
      </w:r>
      <w:r w:rsidR="0019081D" w:rsidRPr="00BC5EB3">
        <w:rPr>
          <w:rFonts w:cstheme="minorHAnsi"/>
          <w:bCs/>
          <w:sz w:val="24"/>
          <w:szCs w:val="24"/>
        </w:rPr>
        <w:t>višak</w:t>
      </w:r>
      <w:r w:rsidR="00280928" w:rsidRPr="00BC5EB3">
        <w:rPr>
          <w:rFonts w:cstheme="minorHAnsi"/>
          <w:bCs/>
          <w:sz w:val="24"/>
          <w:szCs w:val="24"/>
        </w:rPr>
        <w:t xml:space="preserve"> prihoda i primitaka </w:t>
      </w:r>
      <w:r w:rsidR="0019081D" w:rsidRPr="00BC5EB3">
        <w:rPr>
          <w:rFonts w:cstheme="minorHAnsi"/>
          <w:sz w:val="24"/>
          <w:szCs w:val="24"/>
        </w:rPr>
        <w:t>raspoloživ</w:t>
      </w:r>
      <w:r w:rsidR="00C6149E" w:rsidRPr="00BC5EB3">
        <w:rPr>
          <w:rFonts w:cstheme="minorHAnsi"/>
          <w:sz w:val="24"/>
          <w:szCs w:val="24"/>
        </w:rPr>
        <w:t xml:space="preserve"> </w:t>
      </w:r>
      <w:r w:rsidR="008406E3" w:rsidRPr="00BC5EB3">
        <w:rPr>
          <w:rFonts w:cstheme="minorHAnsi"/>
          <w:sz w:val="24"/>
          <w:szCs w:val="24"/>
        </w:rPr>
        <w:t xml:space="preserve"> </w:t>
      </w:r>
      <w:r w:rsidR="00280928" w:rsidRPr="00BC5EB3">
        <w:rPr>
          <w:rFonts w:cstheme="minorHAnsi"/>
          <w:sz w:val="24"/>
          <w:szCs w:val="24"/>
        </w:rPr>
        <w:t xml:space="preserve">u sljedećem razdoblju iznosi ukupno </w:t>
      </w:r>
      <w:r w:rsidR="003E234E" w:rsidRPr="00BC5EB3">
        <w:rPr>
          <w:rFonts w:cstheme="minorHAnsi"/>
          <w:sz w:val="24"/>
          <w:szCs w:val="24"/>
        </w:rPr>
        <w:t>99.757</w:t>
      </w:r>
      <w:r w:rsidR="00C6149E" w:rsidRPr="00BC5EB3">
        <w:rPr>
          <w:rFonts w:cstheme="minorHAnsi"/>
          <w:sz w:val="24"/>
          <w:szCs w:val="24"/>
        </w:rPr>
        <w:t xml:space="preserve"> </w:t>
      </w:r>
      <w:r w:rsidR="00280928" w:rsidRPr="00BC5EB3">
        <w:rPr>
          <w:rFonts w:cstheme="minorHAnsi"/>
          <w:sz w:val="24"/>
          <w:szCs w:val="24"/>
        </w:rPr>
        <w:t>kn</w:t>
      </w:r>
      <w:r w:rsidR="008406E3" w:rsidRPr="00BC5EB3">
        <w:rPr>
          <w:rFonts w:cstheme="minorHAnsi"/>
          <w:sz w:val="24"/>
          <w:szCs w:val="24"/>
        </w:rPr>
        <w:t xml:space="preserve">, </w:t>
      </w:r>
      <w:r w:rsidR="00280928" w:rsidRPr="00BC5EB3">
        <w:rPr>
          <w:rFonts w:cstheme="minorHAnsi"/>
          <w:sz w:val="24"/>
          <w:szCs w:val="24"/>
        </w:rPr>
        <w:t xml:space="preserve">dobiven </w:t>
      </w:r>
      <w:r w:rsidR="00F91DF3" w:rsidRPr="00BC5EB3">
        <w:rPr>
          <w:rFonts w:cstheme="minorHAnsi"/>
          <w:sz w:val="24"/>
          <w:szCs w:val="24"/>
        </w:rPr>
        <w:t>razlikom</w:t>
      </w:r>
      <w:r w:rsidR="00280928" w:rsidRPr="00BC5EB3">
        <w:rPr>
          <w:rFonts w:cstheme="minorHAnsi"/>
          <w:sz w:val="24"/>
          <w:szCs w:val="24"/>
        </w:rPr>
        <w:t xml:space="preserve"> </w:t>
      </w:r>
      <w:r w:rsidR="00B83296" w:rsidRPr="00BC5EB3">
        <w:rPr>
          <w:rFonts w:cstheme="minorHAnsi"/>
          <w:sz w:val="24"/>
          <w:szCs w:val="24"/>
        </w:rPr>
        <w:t>AOP</w:t>
      </w:r>
      <w:r w:rsidR="00F73645" w:rsidRPr="00BC5EB3">
        <w:rPr>
          <w:rFonts w:cstheme="minorHAnsi"/>
          <w:sz w:val="24"/>
          <w:szCs w:val="24"/>
        </w:rPr>
        <w:t>-a</w:t>
      </w:r>
      <w:r w:rsidR="006F3C56" w:rsidRPr="00BC5EB3">
        <w:rPr>
          <w:rFonts w:cstheme="minorHAnsi"/>
          <w:sz w:val="24"/>
          <w:szCs w:val="24"/>
        </w:rPr>
        <w:t xml:space="preserve"> </w:t>
      </w:r>
      <w:r w:rsidR="00F70B9E" w:rsidRPr="00BC5EB3">
        <w:rPr>
          <w:rFonts w:cstheme="minorHAnsi"/>
          <w:sz w:val="24"/>
          <w:szCs w:val="24"/>
        </w:rPr>
        <w:t>633 – višak prihoda preneseni</w:t>
      </w:r>
      <w:r w:rsidR="008133CF" w:rsidRPr="00BC5EB3">
        <w:rPr>
          <w:rFonts w:cstheme="minorHAnsi"/>
          <w:sz w:val="24"/>
          <w:szCs w:val="24"/>
        </w:rPr>
        <w:t xml:space="preserve"> u iznosu 167.802 </w:t>
      </w:r>
      <w:r w:rsidR="00F70B9E" w:rsidRPr="00BC5EB3">
        <w:rPr>
          <w:rFonts w:cstheme="minorHAnsi"/>
          <w:sz w:val="24"/>
          <w:szCs w:val="24"/>
        </w:rPr>
        <w:t xml:space="preserve"> i</w:t>
      </w:r>
      <w:r w:rsidR="00F73645" w:rsidRPr="00BC5EB3">
        <w:rPr>
          <w:rFonts w:cstheme="minorHAnsi"/>
          <w:sz w:val="24"/>
          <w:szCs w:val="24"/>
        </w:rPr>
        <w:t xml:space="preserve"> AOP-a</w:t>
      </w:r>
      <w:r w:rsidR="00F70B9E" w:rsidRPr="00BC5EB3">
        <w:rPr>
          <w:rFonts w:cstheme="minorHAnsi"/>
          <w:sz w:val="24"/>
          <w:szCs w:val="24"/>
        </w:rPr>
        <w:t xml:space="preserve"> </w:t>
      </w:r>
      <w:r w:rsidR="008133CF" w:rsidRPr="00BC5EB3">
        <w:rPr>
          <w:rFonts w:cstheme="minorHAnsi"/>
          <w:sz w:val="24"/>
          <w:szCs w:val="24"/>
        </w:rPr>
        <w:t>632- manjak prihoda</w:t>
      </w:r>
      <w:r w:rsidR="003E234E" w:rsidRPr="00BC5EB3">
        <w:rPr>
          <w:rFonts w:cstheme="minorHAnsi"/>
          <w:sz w:val="24"/>
          <w:szCs w:val="24"/>
        </w:rPr>
        <w:t xml:space="preserve"> i primitaka</w:t>
      </w:r>
      <w:r w:rsidR="008133CF" w:rsidRPr="00BC5EB3">
        <w:rPr>
          <w:rFonts w:cstheme="minorHAnsi"/>
          <w:sz w:val="24"/>
          <w:szCs w:val="24"/>
        </w:rPr>
        <w:t xml:space="preserve"> </w:t>
      </w:r>
      <w:r w:rsidR="00F73645" w:rsidRPr="00BC5EB3">
        <w:rPr>
          <w:rFonts w:cstheme="minorHAnsi"/>
          <w:sz w:val="24"/>
          <w:szCs w:val="24"/>
        </w:rPr>
        <w:t xml:space="preserve">u iznosu </w:t>
      </w:r>
      <w:r w:rsidR="003E234E" w:rsidRPr="00BC5EB3">
        <w:rPr>
          <w:rFonts w:cstheme="minorHAnsi"/>
          <w:sz w:val="24"/>
          <w:szCs w:val="24"/>
        </w:rPr>
        <w:t>68.045</w:t>
      </w:r>
      <w:r w:rsidR="00F73645" w:rsidRPr="00BC5EB3">
        <w:rPr>
          <w:rFonts w:cstheme="minorHAnsi"/>
          <w:sz w:val="24"/>
          <w:szCs w:val="24"/>
        </w:rPr>
        <w:t xml:space="preserve"> kn.</w:t>
      </w:r>
    </w:p>
    <w:p w14:paraId="5DB143C7" w14:textId="74820381" w:rsidR="004806EF" w:rsidRDefault="004806EF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CD6061" w14:textId="6FE12A94" w:rsidR="004806EF" w:rsidRDefault="004806EF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Voditeljica računovodstva                                                             Ravnatelj</w:t>
      </w:r>
    </w:p>
    <w:p w14:paraId="2C2B6900" w14:textId="09FDFD11" w:rsidR="004806EF" w:rsidRPr="00BC5EB3" w:rsidRDefault="004806EF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Gordana Lončarić                                                                            Igor Brkić</w:t>
      </w:r>
    </w:p>
    <w:p w14:paraId="4FFE484E" w14:textId="09845F28" w:rsidR="00173282" w:rsidRPr="00BC5EB3" w:rsidRDefault="00173282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43389B" w14:textId="77777777" w:rsidR="00F6390E" w:rsidRPr="00BC5EB3" w:rsidRDefault="00F6390E" w:rsidP="006663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35D05" w14:textId="4DDBDE5F" w:rsidR="00BE1899" w:rsidRPr="00BC5EB3" w:rsidRDefault="00CF28AE" w:rsidP="006663D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2C902A06">
        <w:rPr>
          <w:b/>
          <w:bCs/>
          <w:sz w:val="24"/>
          <w:szCs w:val="24"/>
        </w:rPr>
        <w:t>Bi</w:t>
      </w:r>
      <w:r w:rsidR="00443EDB" w:rsidRPr="2C902A06">
        <w:rPr>
          <w:b/>
          <w:bCs/>
          <w:sz w:val="24"/>
          <w:szCs w:val="24"/>
        </w:rPr>
        <w:t>lješke uz Izvještaj o obvezama</w:t>
      </w:r>
    </w:p>
    <w:p w14:paraId="5FF607FC" w14:textId="7DA86033" w:rsidR="00F6390E" w:rsidRPr="00BC5EB3" w:rsidRDefault="00F6390E" w:rsidP="2C902A0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E347F3C" w14:textId="4B3AD194" w:rsidR="00F6390E" w:rsidRPr="00BC5EB3" w:rsidRDefault="3BA2A127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1 (AOP 001) - </w:t>
      </w:r>
      <w:r w:rsidR="4E523231" w:rsidRPr="2C902A06">
        <w:rPr>
          <w:sz w:val="24"/>
          <w:szCs w:val="24"/>
        </w:rPr>
        <w:t xml:space="preserve">stanje obveza </w:t>
      </w:r>
      <w:r w:rsidR="1A12EEA1" w:rsidRPr="2C902A06">
        <w:rPr>
          <w:sz w:val="24"/>
          <w:szCs w:val="24"/>
        </w:rPr>
        <w:t>1</w:t>
      </w:r>
      <w:r w:rsidR="560FD74F" w:rsidRPr="2C902A06">
        <w:rPr>
          <w:sz w:val="24"/>
          <w:szCs w:val="24"/>
        </w:rPr>
        <w:t>.</w:t>
      </w:r>
      <w:r w:rsidR="1A12EEA1" w:rsidRPr="2C902A06">
        <w:rPr>
          <w:sz w:val="24"/>
          <w:szCs w:val="24"/>
        </w:rPr>
        <w:t xml:space="preserve"> siječnja iznosi 880.926 kn, a odnosi se na rashode za mjesec prosinac 2019. godine koji su po</w:t>
      </w:r>
      <w:r w:rsidR="271122F1" w:rsidRPr="2C902A06">
        <w:rPr>
          <w:sz w:val="24"/>
          <w:szCs w:val="24"/>
        </w:rPr>
        <w:t>d</w:t>
      </w:r>
      <w:r w:rsidR="1A12EEA1" w:rsidRPr="2C902A06">
        <w:rPr>
          <w:sz w:val="24"/>
          <w:szCs w:val="24"/>
        </w:rPr>
        <w:t>mireni u siječnj</w:t>
      </w:r>
      <w:r w:rsidR="6445BC4E" w:rsidRPr="2C902A06">
        <w:rPr>
          <w:sz w:val="24"/>
          <w:szCs w:val="24"/>
        </w:rPr>
        <w:t>u</w:t>
      </w:r>
      <w:r w:rsidR="1A12EEA1" w:rsidRPr="2C902A06">
        <w:rPr>
          <w:sz w:val="24"/>
          <w:szCs w:val="24"/>
        </w:rPr>
        <w:t xml:space="preserve"> 2020. </w:t>
      </w:r>
      <w:r w:rsidR="00520CFD" w:rsidRPr="2C902A06">
        <w:rPr>
          <w:sz w:val="24"/>
          <w:szCs w:val="24"/>
        </w:rPr>
        <w:t>g</w:t>
      </w:r>
      <w:r w:rsidR="1A12EEA1" w:rsidRPr="2C902A06">
        <w:rPr>
          <w:sz w:val="24"/>
          <w:szCs w:val="24"/>
        </w:rPr>
        <w:t>odine</w:t>
      </w:r>
      <w:r w:rsidR="1DD36BBF" w:rsidRPr="2C902A06">
        <w:rPr>
          <w:sz w:val="24"/>
          <w:szCs w:val="24"/>
        </w:rPr>
        <w:t>.</w:t>
      </w:r>
    </w:p>
    <w:p w14:paraId="06EEC50C" w14:textId="5F05877A" w:rsidR="00F6390E" w:rsidRPr="00BC5EB3" w:rsidRDefault="1DD36BBF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2 (AOP 003) </w:t>
      </w:r>
      <w:r w:rsidRPr="2C902A06">
        <w:rPr>
          <w:sz w:val="24"/>
          <w:szCs w:val="24"/>
        </w:rPr>
        <w:t xml:space="preserve">- </w:t>
      </w:r>
      <w:r w:rsidR="1FCD29AE" w:rsidRPr="2C902A06">
        <w:rPr>
          <w:sz w:val="24"/>
          <w:szCs w:val="24"/>
        </w:rPr>
        <w:t xml:space="preserve">povećanje </w:t>
      </w:r>
      <w:r w:rsidRPr="2C902A06">
        <w:rPr>
          <w:sz w:val="24"/>
          <w:szCs w:val="24"/>
        </w:rPr>
        <w:t>međusobn</w:t>
      </w:r>
      <w:r w:rsidR="0621FF94" w:rsidRPr="2C902A06">
        <w:rPr>
          <w:sz w:val="24"/>
          <w:szCs w:val="24"/>
        </w:rPr>
        <w:t>ih</w:t>
      </w:r>
      <w:r w:rsidRPr="2C902A06">
        <w:rPr>
          <w:sz w:val="24"/>
          <w:szCs w:val="24"/>
        </w:rPr>
        <w:t xml:space="preserve"> obvez</w:t>
      </w:r>
      <w:r w:rsidR="4DEC1B37" w:rsidRPr="2C902A06">
        <w:rPr>
          <w:sz w:val="24"/>
          <w:szCs w:val="24"/>
        </w:rPr>
        <w:t>a</w:t>
      </w:r>
      <w:r w:rsidRPr="2C902A06">
        <w:rPr>
          <w:sz w:val="24"/>
          <w:szCs w:val="24"/>
        </w:rPr>
        <w:t xml:space="preserve"> pro</w:t>
      </w:r>
      <w:r w:rsidR="0BA80CD7" w:rsidRPr="2C902A06">
        <w:rPr>
          <w:sz w:val="24"/>
          <w:szCs w:val="24"/>
        </w:rPr>
        <w:t>računskih korisnika</w:t>
      </w:r>
      <w:r w:rsidR="493D9230" w:rsidRPr="2C902A06">
        <w:rPr>
          <w:sz w:val="24"/>
          <w:szCs w:val="24"/>
        </w:rPr>
        <w:t xml:space="preserve"> u iznosu od 67.967 kn</w:t>
      </w:r>
      <w:r w:rsidR="0BA80CD7" w:rsidRPr="2C902A06">
        <w:rPr>
          <w:sz w:val="24"/>
          <w:szCs w:val="24"/>
        </w:rPr>
        <w:t xml:space="preserve"> odnos</w:t>
      </w:r>
      <w:r w:rsidR="31D25C86" w:rsidRPr="2C902A06">
        <w:rPr>
          <w:sz w:val="24"/>
          <w:szCs w:val="24"/>
        </w:rPr>
        <w:t>i</w:t>
      </w:r>
      <w:r w:rsidR="0BA80CD7" w:rsidRPr="2C902A06">
        <w:rPr>
          <w:sz w:val="24"/>
          <w:szCs w:val="24"/>
        </w:rPr>
        <w:t xml:space="preserve"> se na obveze za bolovanja na teret HZZO-a nastale tokom 2020. </w:t>
      </w:r>
      <w:r w:rsidR="64D8A543" w:rsidRPr="2C902A06">
        <w:rPr>
          <w:sz w:val="24"/>
          <w:szCs w:val="24"/>
        </w:rPr>
        <w:t>g</w:t>
      </w:r>
      <w:r w:rsidR="0BA80CD7" w:rsidRPr="2C902A06">
        <w:rPr>
          <w:sz w:val="24"/>
          <w:szCs w:val="24"/>
        </w:rPr>
        <w:t>odine</w:t>
      </w:r>
      <w:r w:rsidR="3DED065C" w:rsidRPr="2C902A06">
        <w:rPr>
          <w:sz w:val="24"/>
          <w:szCs w:val="24"/>
        </w:rPr>
        <w:t>.</w:t>
      </w:r>
    </w:p>
    <w:p w14:paraId="4735DA68" w14:textId="07E6E434" w:rsidR="16E702DF" w:rsidRDefault="16E702DF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3 (AOP 004)</w:t>
      </w:r>
      <w:r w:rsidRPr="2C902A06">
        <w:rPr>
          <w:sz w:val="24"/>
          <w:szCs w:val="24"/>
        </w:rPr>
        <w:t xml:space="preserve"> - </w:t>
      </w:r>
      <w:r w:rsidR="36239E7F" w:rsidRPr="2C902A06">
        <w:rPr>
          <w:sz w:val="24"/>
          <w:szCs w:val="24"/>
        </w:rPr>
        <w:t>povećanje obveza za rashode poslovanja</w:t>
      </w:r>
      <w:r w:rsidR="78FAA487" w:rsidRPr="2C902A06">
        <w:rPr>
          <w:sz w:val="24"/>
          <w:szCs w:val="24"/>
        </w:rPr>
        <w:t xml:space="preserve"> ukupno </w:t>
      </w:r>
      <w:r w:rsidR="5BED233A" w:rsidRPr="2C902A06">
        <w:rPr>
          <w:sz w:val="24"/>
          <w:szCs w:val="24"/>
        </w:rPr>
        <w:t xml:space="preserve">iznosi 12.366.026 kn </w:t>
      </w:r>
      <w:r w:rsidR="2D4E8786" w:rsidRPr="2C902A06">
        <w:rPr>
          <w:sz w:val="24"/>
          <w:szCs w:val="24"/>
        </w:rPr>
        <w:t xml:space="preserve">za </w:t>
      </w:r>
      <w:r w:rsidR="73D18620" w:rsidRPr="2C902A06">
        <w:rPr>
          <w:sz w:val="24"/>
          <w:szCs w:val="24"/>
        </w:rPr>
        <w:t xml:space="preserve">plaće </w:t>
      </w:r>
      <w:r w:rsidR="2D4E8786" w:rsidRPr="2C902A06">
        <w:rPr>
          <w:sz w:val="24"/>
          <w:szCs w:val="24"/>
        </w:rPr>
        <w:t>zaposle</w:t>
      </w:r>
      <w:r w:rsidR="1144ABC9" w:rsidRPr="2C902A06">
        <w:rPr>
          <w:sz w:val="24"/>
          <w:szCs w:val="24"/>
        </w:rPr>
        <w:t>nih</w:t>
      </w:r>
      <w:r w:rsidR="2D4E8786" w:rsidRPr="2C902A06">
        <w:rPr>
          <w:sz w:val="24"/>
          <w:szCs w:val="24"/>
        </w:rPr>
        <w:t>, materijalne</w:t>
      </w:r>
      <w:r w:rsidR="70971E61" w:rsidRPr="2C902A06">
        <w:rPr>
          <w:sz w:val="24"/>
          <w:szCs w:val="24"/>
        </w:rPr>
        <w:t xml:space="preserve">, </w:t>
      </w:r>
      <w:r w:rsidR="2D4E8786" w:rsidRPr="2C902A06">
        <w:rPr>
          <w:sz w:val="24"/>
          <w:szCs w:val="24"/>
        </w:rPr>
        <w:t xml:space="preserve">financijske </w:t>
      </w:r>
      <w:r w:rsidR="31470BE9" w:rsidRPr="2C902A06">
        <w:rPr>
          <w:sz w:val="24"/>
          <w:szCs w:val="24"/>
        </w:rPr>
        <w:t xml:space="preserve">i ostale tekuće </w:t>
      </w:r>
      <w:r w:rsidR="2D4E8786" w:rsidRPr="2C902A06">
        <w:rPr>
          <w:sz w:val="24"/>
          <w:szCs w:val="24"/>
        </w:rPr>
        <w:t>rashode</w:t>
      </w:r>
      <w:r w:rsidR="394ABAF3" w:rsidRPr="2C902A06">
        <w:rPr>
          <w:sz w:val="24"/>
          <w:szCs w:val="24"/>
        </w:rPr>
        <w:t>.</w:t>
      </w:r>
    </w:p>
    <w:p w14:paraId="1A314E1F" w14:textId="4B9F29C3" w:rsidR="2D4E8786" w:rsidRDefault="2D4E8786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4 (AOP </w:t>
      </w:r>
      <w:r w:rsidR="7CD9E0E4" w:rsidRPr="2C902A06">
        <w:rPr>
          <w:b/>
          <w:bCs/>
          <w:sz w:val="24"/>
          <w:szCs w:val="24"/>
        </w:rPr>
        <w:t xml:space="preserve"> 012)</w:t>
      </w:r>
      <w:r w:rsidR="7CD9E0E4" w:rsidRPr="2C902A06">
        <w:rPr>
          <w:sz w:val="24"/>
          <w:szCs w:val="24"/>
        </w:rPr>
        <w:t xml:space="preserve"> -  obveze za nabavu nefinancijske imovine</w:t>
      </w:r>
      <w:r w:rsidR="5D2476FF" w:rsidRPr="2C902A06">
        <w:rPr>
          <w:sz w:val="24"/>
          <w:szCs w:val="24"/>
        </w:rPr>
        <w:t xml:space="preserve"> odnose se na rashode iz razreda 4, računala, knjige, udž</w:t>
      </w:r>
      <w:r w:rsidR="0D472DB2" w:rsidRPr="2C902A06">
        <w:rPr>
          <w:sz w:val="24"/>
          <w:szCs w:val="24"/>
        </w:rPr>
        <w:t>benike, opremu i dodatna ulaganja na građevinskim objektima</w:t>
      </w:r>
      <w:r w:rsidR="3AF92EA8" w:rsidRPr="2C902A06">
        <w:rPr>
          <w:sz w:val="24"/>
          <w:szCs w:val="24"/>
        </w:rPr>
        <w:t>.</w:t>
      </w:r>
    </w:p>
    <w:p w14:paraId="6D93A343" w14:textId="26A2A756" w:rsidR="6E458793" w:rsidRDefault="6E458793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5 (AOP 019</w:t>
      </w:r>
      <w:r w:rsidRPr="2C902A06">
        <w:rPr>
          <w:sz w:val="24"/>
          <w:szCs w:val="24"/>
        </w:rPr>
        <w:t>) - ukupno podmirene obveze</w:t>
      </w:r>
      <w:r w:rsidR="2CEA6CC5" w:rsidRPr="2C902A06">
        <w:rPr>
          <w:sz w:val="24"/>
          <w:szCs w:val="24"/>
        </w:rPr>
        <w:t xml:space="preserve"> u 2020. godini iznose 12.828</w:t>
      </w:r>
      <w:r w:rsidR="0C3CDF5E" w:rsidRPr="2C902A06">
        <w:rPr>
          <w:sz w:val="24"/>
          <w:szCs w:val="24"/>
        </w:rPr>
        <w:t>.112 kn.</w:t>
      </w:r>
    </w:p>
    <w:p w14:paraId="4CB4467B" w14:textId="3FACC0D6" w:rsidR="00B35FB3" w:rsidRPr="00BC5EB3" w:rsidRDefault="00F6390E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437CC1">
        <w:rPr>
          <w:b/>
          <w:bCs/>
          <w:sz w:val="24"/>
          <w:szCs w:val="24"/>
        </w:rPr>
        <w:t>6</w:t>
      </w:r>
      <w:r w:rsidR="00F86F20" w:rsidRPr="2C902A06">
        <w:rPr>
          <w:b/>
          <w:bCs/>
          <w:sz w:val="24"/>
          <w:szCs w:val="24"/>
        </w:rPr>
        <w:t xml:space="preserve"> </w:t>
      </w:r>
      <w:r w:rsidRPr="2C902A06">
        <w:rPr>
          <w:b/>
          <w:bCs/>
          <w:sz w:val="24"/>
          <w:szCs w:val="24"/>
        </w:rPr>
        <w:t xml:space="preserve">(AOP </w:t>
      </w:r>
      <w:r w:rsidR="00437CC1">
        <w:rPr>
          <w:b/>
          <w:bCs/>
          <w:sz w:val="24"/>
          <w:szCs w:val="24"/>
        </w:rPr>
        <w:t>0</w:t>
      </w:r>
      <w:r w:rsidR="00F33E82" w:rsidRPr="2C902A06">
        <w:rPr>
          <w:b/>
          <w:bCs/>
          <w:sz w:val="24"/>
          <w:szCs w:val="24"/>
        </w:rPr>
        <w:t>36</w:t>
      </w:r>
      <w:r w:rsidR="00F86F20" w:rsidRPr="2C902A06">
        <w:rPr>
          <w:b/>
          <w:bCs/>
          <w:sz w:val="24"/>
          <w:szCs w:val="24"/>
        </w:rPr>
        <w:t xml:space="preserve">) – </w:t>
      </w:r>
      <w:r w:rsidR="00F86F20" w:rsidRPr="2C902A06">
        <w:rPr>
          <w:sz w:val="24"/>
          <w:szCs w:val="24"/>
        </w:rPr>
        <w:t xml:space="preserve">stanje obveza na kraju izvještajnog razdoblja </w:t>
      </w:r>
      <w:r w:rsidR="00C85D05" w:rsidRPr="2C902A06">
        <w:rPr>
          <w:sz w:val="24"/>
          <w:szCs w:val="24"/>
        </w:rPr>
        <w:t xml:space="preserve">iznosi ukupno </w:t>
      </w:r>
      <w:r w:rsidR="3005FB05" w:rsidRPr="2C902A06">
        <w:rPr>
          <w:sz w:val="24"/>
          <w:szCs w:val="24"/>
        </w:rPr>
        <w:t>1.134.313</w:t>
      </w:r>
      <w:r w:rsidR="00982812" w:rsidRPr="2C902A06">
        <w:rPr>
          <w:sz w:val="24"/>
          <w:szCs w:val="24"/>
        </w:rPr>
        <w:t xml:space="preserve"> kn</w:t>
      </w:r>
      <w:r w:rsidR="00280EAE" w:rsidRPr="2C902A06">
        <w:rPr>
          <w:sz w:val="24"/>
          <w:szCs w:val="24"/>
        </w:rPr>
        <w:t xml:space="preserve">. </w:t>
      </w:r>
      <w:r w:rsidR="15BF0402" w:rsidRPr="2C902A06">
        <w:rPr>
          <w:sz w:val="24"/>
          <w:szCs w:val="24"/>
        </w:rPr>
        <w:t>Sve obveze su nedospjele</w:t>
      </w:r>
      <w:r w:rsidR="5432D9C3" w:rsidRPr="2C902A06">
        <w:rPr>
          <w:sz w:val="24"/>
          <w:szCs w:val="24"/>
        </w:rPr>
        <w:t>.</w:t>
      </w:r>
    </w:p>
    <w:p w14:paraId="1B289CA5" w14:textId="6648474C" w:rsidR="00F27BC8" w:rsidRPr="00BC5EB3" w:rsidRDefault="00197228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437CC1">
        <w:rPr>
          <w:b/>
          <w:bCs/>
          <w:sz w:val="24"/>
          <w:szCs w:val="24"/>
        </w:rPr>
        <w:t>7</w:t>
      </w:r>
      <w:r w:rsidR="00356DA7" w:rsidRPr="2C902A06">
        <w:rPr>
          <w:b/>
          <w:bCs/>
          <w:sz w:val="24"/>
          <w:szCs w:val="24"/>
        </w:rPr>
        <w:t xml:space="preserve"> </w:t>
      </w:r>
      <w:r w:rsidR="00173282" w:rsidRPr="2C902A06">
        <w:rPr>
          <w:b/>
          <w:bCs/>
          <w:sz w:val="24"/>
          <w:szCs w:val="24"/>
        </w:rPr>
        <w:t>(</w:t>
      </w:r>
      <w:r w:rsidR="00DD2211" w:rsidRPr="2C902A06">
        <w:rPr>
          <w:b/>
          <w:bCs/>
          <w:sz w:val="24"/>
          <w:szCs w:val="24"/>
        </w:rPr>
        <w:t xml:space="preserve">AOP 090) </w:t>
      </w:r>
      <w:r w:rsidR="00F27BC8" w:rsidRPr="2C902A06">
        <w:rPr>
          <w:b/>
          <w:bCs/>
          <w:sz w:val="24"/>
          <w:szCs w:val="24"/>
        </w:rPr>
        <w:t xml:space="preserve">– </w:t>
      </w:r>
      <w:r w:rsidR="00F27BC8" w:rsidRPr="2C902A06">
        <w:rPr>
          <w:sz w:val="24"/>
          <w:szCs w:val="24"/>
        </w:rPr>
        <w:t>stanje</w:t>
      </w:r>
      <w:r w:rsidR="009B7CCC" w:rsidRPr="2C902A06">
        <w:rPr>
          <w:sz w:val="24"/>
          <w:szCs w:val="24"/>
        </w:rPr>
        <w:t xml:space="preserve"> nedospjelih</w:t>
      </w:r>
      <w:r w:rsidR="00F27BC8" w:rsidRPr="2C902A06">
        <w:rPr>
          <w:sz w:val="24"/>
          <w:szCs w:val="24"/>
        </w:rPr>
        <w:t xml:space="preserve"> obveza</w:t>
      </w:r>
      <w:r w:rsidR="00F27BC8" w:rsidRPr="2C902A06">
        <w:rPr>
          <w:b/>
          <w:bCs/>
          <w:sz w:val="24"/>
          <w:szCs w:val="24"/>
        </w:rPr>
        <w:t xml:space="preserve"> </w:t>
      </w:r>
      <w:r w:rsidR="00F27BC8" w:rsidRPr="2C902A06">
        <w:rPr>
          <w:sz w:val="24"/>
          <w:szCs w:val="24"/>
        </w:rPr>
        <w:t>na kraju izvještajnog razdoblja iznos</w:t>
      </w:r>
      <w:r w:rsidR="00E1565F" w:rsidRPr="2C902A06">
        <w:rPr>
          <w:sz w:val="24"/>
          <w:szCs w:val="24"/>
        </w:rPr>
        <w:t>i</w:t>
      </w:r>
      <w:r w:rsidR="30F8F5D1" w:rsidRPr="2C902A06">
        <w:rPr>
          <w:sz w:val="24"/>
          <w:szCs w:val="24"/>
        </w:rPr>
        <w:t xml:space="preserve"> 1.134.313</w:t>
      </w:r>
      <w:r w:rsidR="00E1565F" w:rsidRPr="2C902A06">
        <w:rPr>
          <w:sz w:val="24"/>
          <w:szCs w:val="24"/>
        </w:rPr>
        <w:t xml:space="preserve"> kn,</w:t>
      </w:r>
      <w:r w:rsidR="00F27BC8" w:rsidRPr="2C902A06">
        <w:rPr>
          <w:sz w:val="24"/>
          <w:szCs w:val="24"/>
        </w:rPr>
        <w:t xml:space="preserve"> a sastoj</w:t>
      </w:r>
      <w:r w:rsidR="00B915BC" w:rsidRPr="2C902A06">
        <w:rPr>
          <w:sz w:val="24"/>
          <w:szCs w:val="24"/>
        </w:rPr>
        <w:t>i</w:t>
      </w:r>
      <w:r w:rsidR="00F27BC8" w:rsidRPr="2C902A06">
        <w:rPr>
          <w:sz w:val="24"/>
          <w:szCs w:val="24"/>
        </w:rPr>
        <w:t xml:space="preserve"> se </w:t>
      </w:r>
      <w:r w:rsidR="00E1565F" w:rsidRPr="2C902A06">
        <w:rPr>
          <w:sz w:val="24"/>
          <w:szCs w:val="24"/>
        </w:rPr>
        <w:t xml:space="preserve">od </w:t>
      </w:r>
      <w:r w:rsidR="00636838" w:rsidRPr="2C902A06">
        <w:rPr>
          <w:sz w:val="24"/>
          <w:szCs w:val="24"/>
        </w:rPr>
        <w:t>međusobnih obveza proračunskih korisnika</w:t>
      </w:r>
      <w:r w:rsidR="0095254D" w:rsidRPr="2C902A06">
        <w:rPr>
          <w:sz w:val="24"/>
          <w:szCs w:val="24"/>
        </w:rPr>
        <w:t xml:space="preserve">˙(bolovanja </w:t>
      </w:r>
      <w:r w:rsidR="12849C43" w:rsidRPr="2C902A06">
        <w:rPr>
          <w:sz w:val="24"/>
          <w:szCs w:val="24"/>
        </w:rPr>
        <w:t>n</w:t>
      </w:r>
      <w:r w:rsidR="2FA0A262" w:rsidRPr="2C902A06">
        <w:rPr>
          <w:sz w:val="24"/>
          <w:szCs w:val="24"/>
        </w:rPr>
        <w:t>a</w:t>
      </w:r>
      <w:r w:rsidR="12849C43" w:rsidRPr="2C902A06">
        <w:rPr>
          <w:sz w:val="24"/>
          <w:szCs w:val="24"/>
        </w:rPr>
        <w:t xml:space="preserve"> teret</w:t>
      </w:r>
      <w:r w:rsidR="0095254D" w:rsidRPr="2C902A06">
        <w:rPr>
          <w:sz w:val="24"/>
          <w:szCs w:val="24"/>
        </w:rPr>
        <w:t xml:space="preserve"> HZZO u </w:t>
      </w:r>
      <w:r w:rsidR="00FD7214" w:rsidRPr="2C902A06">
        <w:rPr>
          <w:sz w:val="24"/>
          <w:szCs w:val="24"/>
        </w:rPr>
        <w:t xml:space="preserve">iznosu od </w:t>
      </w:r>
      <w:r w:rsidR="7E200981" w:rsidRPr="2C902A06">
        <w:rPr>
          <w:sz w:val="24"/>
          <w:szCs w:val="24"/>
        </w:rPr>
        <w:t>75.995</w:t>
      </w:r>
      <w:r w:rsidR="008E4319" w:rsidRPr="2C902A06">
        <w:rPr>
          <w:sz w:val="24"/>
          <w:szCs w:val="24"/>
        </w:rPr>
        <w:t xml:space="preserve"> kn</w:t>
      </w:r>
      <w:r w:rsidR="00755A9D" w:rsidRPr="2C902A06">
        <w:rPr>
          <w:sz w:val="24"/>
          <w:szCs w:val="24"/>
        </w:rPr>
        <w:t xml:space="preserve"> i obveza za rashode poslovanja u iznosu od</w:t>
      </w:r>
      <w:r w:rsidR="3437ED61" w:rsidRPr="2C902A06">
        <w:rPr>
          <w:sz w:val="24"/>
          <w:szCs w:val="24"/>
        </w:rPr>
        <w:t xml:space="preserve"> 1.058.318</w:t>
      </w:r>
      <w:r w:rsidR="00755A9D" w:rsidRPr="2C902A06">
        <w:rPr>
          <w:sz w:val="24"/>
          <w:szCs w:val="24"/>
        </w:rPr>
        <w:t xml:space="preserve"> kn koj</w:t>
      </w:r>
      <w:r w:rsidR="001A3CF1" w:rsidRPr="2C902A06">
        <w:rPr>
          <w:sz w:val="24"/>
          <w:szCs w:val="24"/>
        </w:rPr>
        <w:t xml:space="preserve">i </w:t>
      </w:r>
      <w:r w:rsidR="00755A9D" w:rsidRPr="2C902A06">
        <w:rPr>
          <w:sz w:val="24"/>
          <w:szCs w:val="24"/>
        </w:rPr>
        <w:t>sadrže obaveze za i</w:t>
      </w:r>
      <w:r w:rsidR="00E03262" w:rsidRPr="2C902A06">
        <w:rPr>
          <w:sz w:val="24"/>
          <w:szCs w:val="24"/>
        </w:rPr>
        <w:t xml:space="preserve">splatu plaće za </w:t>
      </w:r>
      <w:r w:rsidR="7EBAE59B" w:rsidRPr="2C902A06">
        <w:rPr>
          <w:sz w:val="24"/>
          <w:szCs w:val="24"/>
        </w:rPr>
        <w:t>prosinac</w:t>
      </w:r>
      <w:r w:rsidR="00E03262" w:rsidRPr="2C902A06">
        <w:rPr>
          <w:sz w:val="24"/>
          <w:szCs w:val="24"/>
        </w:rPr>
        <w:t xml:space="preserve"> 2020.</w:t>
      </w:r>
      <w:r w:rsidR="00601A5F" w:rsidRPr="2C902A06">
        <w:rPr>
          <w:sz w:val="24"/>
          <w:szCs w:val="24"/>
        </w:rPr>
        <w:t>,</w:t>
      </w:r>
      <w:r w:rsidR="406E1F1C" w:rsidRPr="2C902A06">
        <w:rPr>
          <w:sz w:val="24"/>
          <w:szCs w:val="24"/>
        </w:rPr>
        <w:t xml:space="preserve"> </w:t>
      </w:r>
      <w:r w:rsidR="00601A5F" w:rsidRPr="2C902A06">
        <w:rPr>
          <w:sz w:val="24"/>
          <w:szCs w:val="24"/>
        </w:rPr>
        <w:t xml:space="preserve">ostale </w:t>
      </w:r>
      <w:r w:rsidR="002D18D5" w:rsidRPr="2C902A06">
        <w:rPr>
          <w:sz w:val="24"/>
          <w:szCs w:val="24"/>
        </w:rPr>
        <w:t xml:space="preserve">obveze za materijalne rashode </w:t>
      </w:r>
      <w:r w:rsidR="00257587" w:rsidRPr="2C902A06">
        <w:rPr>
          <w:sz w:val="24"/>
          <w:szCs w:val="24"/>
        </w:rPr>
        <w:t xml:space="preserve">nastale u mjesecu </w:t>
      </w:r>
      <w:r w:rsidR="7C1F3523" w:rsidRPr="2C902A06">
        <w:rPr>
          <w:sz w:val="24"/>
          <w:szCs w:val="24"/>
        </w:rPr>
        <w:t>prosincu</w:t>
      </w:r>
      <w:r w:rsidR="00257587" w:rsidRPr="2C902A06">
        <w:rPr>
          <w:sz w:val="24"/>
          <w:szCs w:val="24"/>
        </w:rPr>
        <w:t xml:space="preserve">, </w:t>
      </w:r>
      <w:r w:rsidR="00C466AB" w:rsidRPr="2C902A06">
        <w:rPr>
          <w:sz w:val="24"/>
          <w:szCs w:val="24"/>
        </w:rPr>
        <w:t xml:space="preserve">sa rokom </w:t>
      </w:r>
      <w:r w:rsidR="00257587" w:rsidRPr="2C902A06">
        <w:rPr>
          <w:sz w:val="24"/>
          <w:szCs w:val="24"/>
        </w:rPr>
        <w:t xml:space="preserve"> dosp</w:t>
      </w:r>
      <w:r w:rsidR="00C466AB" w:rsidRPr="2C902A06">
        <w:rPr>
          <w:sz w:val="24"/>
          <w:szCs w:val="24"/>
        </w:rPr>
        <w:t>i</w:t>
      </w:r>
      <w:r w:rsidR="00257587" w:rsidRPr="2C902A06">
        <w:rPr>
          <w:sz w:val="24"/>
          <w:szCs w:val="24"/>
        </w:rPr>
        <w:t>jeć</w:t>
      </w:r>
      <w:r w:rsidR="00C466AB" w:rsidRPr="2C902A06">
        <w:rPr>
          <w:sz w:val="24"/>
          <w:szCs w:val="24"/>
        </w:rPr>
        <w:t>a</w:t>
      </w:r>
      <w:r w:rsidR="00257587" w:rsidRPr="2C902A06">
        <w:rPr>
          <w:sz w:val="24"/>
          <w:szCs w:val="24"/>
        </w:rPr>
        <w:t xml:space="preserve"> u </w:t>
      </w:r>
      <w:r w:rsidR="0090276B" w:rsidRPr="2C902A06">
        <w:rPr>
          <w:sz w:val="24"/>
          <w:szCs w:val="24"/>
        </w:rPr>
        <w:t xml:space="preserve">2021. </w:t>
      </w:r>
      <w:r w:rsidR="005A6D2F">
        <w:rPr>
          <w:sz w:val="24"/>
          <w:szCs w:val="24"/>
        </w:rPr>
        <w:t>g</w:t>
      </w:r>
      <w:r w:rsidR="0090276B" w:rsidRPr="2C902A06">
        <w:rPr>
          <w:sz w:val="24"/>
          <w:szCs w:val="24"/>
        </w:rPr>
        <w:t>odini.</w:t>
      </w:r>
    </w:p>
    <w:p w14:paraId="5550FD17" w14:textId="592FC5EC" w:rsidR="00C466AB" w:rsidRPr="00BC5EB3" w:rsidRDefault="00C466AB" w:rsidP="2C902A06">
      <w:pPr>
        <w:spacing w:after="0" w:line="240" w:lineRule="auto"/>
        <w:jc w:val="both"/>
        <w:rPr>
          <w:sz w:val="24"/>
          <w:szCs w:val="24"/>
        </w:rPr>
      </w:pPr>
    </w:p>
    <w:p w14:paraId="78C48DFC" w14:textId="1090489C" w:rsidR="00C466AB" w:rsidRPr="00BC5EB3" w:rsidRDefault="6A766F0B" w:rsidP="2C902A06">
      <w:pPr>
        <w:spacing w:after="0" w:line="240" w:lineRule="auto"/>
        <w:jc w:val="both"/>
        <w:rPr>
          <w:b/>
          <w:bCs/>
          <w:sz w:val="24"/>
          <w:szCs w:val="24"/>
        </w:rPr>
      </w:pPr>
      <w:r w:rsidRPr="2C902A06">
        <w:rPr>
          <w:b/>
          <w:bCs/>
          <w:sz w:val="24"/>
          <w:szCs w:val="24"/>
        </w:rPr>
        <w:t>Bilješke uz Izvještaj o promjenama u vrijednosti i obujmu imovine i obveza</w:t>
      </w:r>
    </w:p>
    <w:p w14:paraId="034029B0" w14:textId="4A026A99" w:rsidR="00C466AB" w:rsidRPr="00BC5EB3" w:rsidRDefault="00C466AB" w:rsidP="2C902A0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91301C3" w14:textId="0484336C" w:rsidR="00C466AB" w:rsidRPr="00BC5EB3" w:rsidRDefault="24691F9B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1 (AOP 032) -</w:t>
      </w:r>
      <w:r w:rsidRPr="2C902A06">
        <w:rPr>
          <w:sz w:val="24"/>
          <w:szCs w:val="24"/>
        </w:rPr>
        <w:t xml:space="preserve"> </w:t>
      </w:r>
      <w:r w:rsidR="0A222898" w:rsidRPr="2C902A06">
        <w:rPr>
          <w:sz w:val="24"/>
          <w:szCs w:val="24"/>
        </w:rPr>
        <w:t xml:space="preserve">evidentirano je smanjenje potraživanja za prihode poslovanja </w:t>
      </w:r>
      <w:r w:rsidR="3035187D" w:rsidRPr="2C902A06">
        <w:rPr>
          <w:sz w:val="24"/>
          <w:szCs w:val="24"/>
        </w:rPr>
        <w:t xml:space="preserve">u iznosu od 7.560 kn koje se odnosi na otpis potraživanja za </w:t>
      </w:r>
      <w:r w:rsidR="6ED9FDAE" w:rsidRPr="2C902A06">
        <w:rPr>
          <w:sz w:val="24"/>
          <w:szCs w:val="24"/>
        </w:rPr>
        <w:t>prihode po posebnim propisima, odnosno za prehranu</w:t>
      </w:r>
      <w:r w:rsidR="5A756AED" w:rsidRPr="2C902A06">
        <w:rPr>
          <w:sz w:val="24"/>
          <w:szCs w:val="24"/>
        </w:rPr>
        <w:t xml:space="preserve"> u</w:t>
      </w:r>
      <w:r w:rsidR="6ED9FDAE" w:rsidRPr="2C902A06">
        <w:rPr>
          <w:sz w:val="24"/>
          <w:szCs w:val="24"/>
        </w:rPr>
        <w:t xml:space="preserve"> školsk</w:t>
      </w:r>
      <w:r w:rsidR="7E8D76C7" w:rsidRPr="2C902A06">
        <w:rPr>
          <w:sz w:val="24"/>
          <w:szCs w:val="24"/>
        </w:rPr>
        <w:t>oj</w:t>
      </w:r>
      <w:r w:rsidR="6ED9FDAE" w:rsidRPr="2C902A06">
        <w:rPr>
          <w:sz w:val="24"/>
          <w:szCs w:val="24"/>
        </w:rPr>
        <w:t xml:space="preserve"> kuhinj</w:t>
      </w:r>
      <w:r w:rsidR="7DFAA740" w:rsidRPr="2C902A06">
        <w:rPr>
          <w:sz w:val="24"/>
          <w:szCs w:val="24"/>
        </w:rPr>
        <w:t xml:space="preserve">i. </w:t>
      </w:r>
      <w:r w:rsidR="1337EBDD" w:rsidRPr="2C902A06">
        <w:rPr>
          <w:sz w:val="24"/>
          <w:szCs w:val="24"/>
        </w:rPr>
        <w:t>Otpis potraživanja proveden je za roditelje koji zbog lošeg imovinskog stanja nisu mogli</w:t>
      </w:r>
      <w:r w:rsidR="5E25CBB4" w:rsidRPr="2C902A06">
        <w:rPr>
          <w:sz w:val="24"/>
          <w:szCs w:val="24"/>
        </w:rPr>
        <w:t xml:space="preserve"> podmiriti račune za prehranu</w:t>
      </w:r>
      <w:r w:rsidR="142AE6A9" w:rsidRPr="2C902A06">
        <w:rPr>
          <w:sz w:val="24"/>
          <w:szCs w:val="24"/>
        </w:rPr>
        <w:t>. Prijedlog za otpis potraživa</w:t>
      </w:r>
      <w:r w:rsidR="51CE97F4" w:rsidRPr="2C902A06">
        <w:rPr>
          <w:sz w:val="24"/>
          <w:szCs w:val="24"/>
        </w:rPr>
        <w:t xml:space="preserve">nja iznesen </w:t>
      </w:r>
      <w:r w:rsidR="142AE6A9" w:rsidRPr="2C902A06">
        <w:rPr>
          <w:sz w:val="24"/>
          <w:szCs w:val="24"/>
        </w:rPr>
        <w:t xml:space="preserve">je na sjednici </w:t>
      </w:r>
      <w:r w:rsidR="7B1D7A88" w:rsidRPr="2C902A06">
        <w:rPr>
          <w:sz w:val="24"/>
          <w:szCs w:val="24"/>
        </w:rPr>
        <w:t>Š</w:t>
      </w:r>
      <w:r w:rsidR="142AE6A9" w:rsidRPr="2C902A06">
        <w:rPr>
          <w:sz w:val="24"/>
          <w:szCs w:val="24"/>
        </w:rPr>
        <w:t>kolskog odbora</w:t>
      </w:r>
      <w:r w:rsidR="1A147B49" w:rsidRPr="2C902A06">
        <w:rPr>
          <w:sz w:val="24"/>
          <w:szCs w:val="24"/>
        </w:rPr>
        <w:t xml:space="preserve"> te je jednoglasno usvojen. </w:t>
      </w:r>
    </w:p>
    <w:p w14:paraId="734B5830" w14:textId="6500FDE0" w:rsidR="2C902A06" w:rsidRDefault="2C902A06" w:rsidP="2C902A06">
      <w:pPr>
        <w:spacing w:after="0" w:line="240" w:lineRule="auto"/>
        <w:jc w:val="both"/>
        <w:rPr>
          <w:sz w:val="24"/>
          <w:szCs w:val="24"/>
        </w:rPr>
      </w:pPr>
    </w:p>
    <w:p w14:paraId="1F2AA12B" w14:textId="420C876C" w:rsidR="3BCDB5B5" w:rsidRDefault="3BCDB5B5" w:rsidP="2C902A06">
      <w:pPr>
        <w:spacing w:after="0" w:line="240" w:lineRule="auto"/>
        <w:jc w:val="both"/>
        <w:rPr>
          <w:b/>
          <w:bCs/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Bilješke uz </w:t>
      </w:r>
      <w:r w:rsidR="028E3302" w:rsidRPr="2C902A06">
        <w:rPr>
          <w:b/>
          <w:bCs/>
          <w:sz w:val="24"/>
          <w:szCs w:val="24"/>
        </w:rPr>
        <w:t>I</w:t>
      </w:r>
      <w:r w:rsidRPr="2C902A06">
        <w:rPr>
          <w:b/>
          <w:bCs/>
          <w:sz w:val="24"/>
          <w:szCs w:val="24"/>
        </w:rPr>
        <w:t>zvještaj o rashodima prema funkcijskoj klasifikaciji</w:t>
      </w:r>
    </w:p>
    <w:p w14:paraId="1C3C25C8" w14:textId="2AD47A0A" w:rsidR="2C902A06" w:rsidRDefault="2C902A06" w:rsidP="2C902A0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37E11EA" w14:textId="5E22F9B2" w:rsidR="35C356B3" w:rsidRDefault="35C356B3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3C12C804" w:rsidRPr="2C902A06">
        <w:rPr>
          <w:b/>
          <w:bCs/>
          <w:sz w:val="24"/>
          <w:szCs w:val="24"/>
        </w:rPr>
        <w:t xml:space="preserve">1 (AOP 110) </w:t>
      </w:r>
      <w:r w:rsidR="3C12C804" w:rsidRPr="2C902A06">
        <w:rPr>
          <w:sz w:val="24"/>
          <w:szCs w:val="24"/>
        </w:rPr>
        <w:t xml:space="preserve">- iskazuje </w:t>
      </w:r>
      <w:r w:rsidR="0F1C3FF7" w:rsidRPr="2C902A06">
        <w:rPr>
          <w:sz w:val="24"/>
          <w:szCs w:val="24"/>
        </w:rPr>
        <w:t xml:space="preserve">ukupne rashode vezane uz poslovanje školske ustanove </w:t>
      </w:r>
      <w:r w:rsidR="16F5C595" w:rsidRPr="2C902A06">
        <w:rPr>
          <w:sz w:val="24"/>
          <w:szCs w:val="24"/>
        </w:rPr>
        <w:t xml:space="preserve"> u</w:t>
      </w:r>
      <w:r w:rsidR="6C387160" w:rsidRPr="2C902A06">
        <w:rPr>
          <w:sz w:val="24"/>
          <w:szCs w:val="24"/>
        </w:rPr>
        <w:t xml:space="preserve"> tekućoj godini u</w:t>
      </w:r>
      <w:r w:rsidR="16F5C595" w:rsidRPr="2C902A06">
        <w:rPr>
          <w:sz w:val="24"/>
          <w:szCs w:val="24"/>
        </w:rPr>
        <w:t xml:space="preserve"> iznosu od 12.880.545 kn što čini 58 % ukupnih prihoda koji su ostvareni pr</w:t>
      </w:r>
      <w:r w:rsidR="4951B020" w:rsidRPr="2C902A06">
        <w:rPr>
          <w:sz w:val="24"/>
          <w:szCs w:val="24"/>
        </w:rPr>
        <w:t>ethodne godine zbog Projekta energetske obnove.</w:t>
      </w:r>
    </w:p>
    <w:p w14:paraId="4C482AD7" w14:textId="6EDF65C7" w:rsidR="7BAD9AAB" w:rsidRDefault="7BAD9AAB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739932EE" w:rsidRPr="2C902A06">
        <w:rPr>
          <w:b/>
          <w:bCs/>
          <w:sz w:val="24"/>
          <w:szCs w:val="24"/>
        </w:rPr>
        <w:t xml:space="preserve">2 </w:t>
      </w:r>
      <w:r w:rsidRPr="2C902A06">
        <w:rPr>
          <w:b/>
          <w:bCs/>
          <w:sz w:val="24"/>
          <w:szCs w:val="24"/>
        </w:rPr>
        <w:t>(AOP 122)</w:t>
      </w:r>
      <w:r w:rsidR="00220BB0">
        <w:rPr>
          <w:b/>
          <w:bCs/>
          <w:sz w:val="24"/>
          <w:szCs w:val="24"/>
        </w:rPr>
        <w:t xml:space="preserve"> </w:t>
      </w:r>
      <w:r w:rsidRPr="2C902A06">
        <w:rPr>
          <w:sz w:val="24"/>
          <w:szCs w:val="24"/>
        </w:rPr>
        <w:t>-</w:t>
      </w:r>
      <w:r w:rsidR="00220BB0">
        <w:rPr>
          <w:sz w:val="24"/>
          <w:szCs w:val="24"/>
        </w:rPr>
        <w:t xml:space="preserve"> </w:t>
      </w:r>
      <w:r w:rsidRPr="2C902A06">
        <w:rPr>
          <w:sz w:val="24"/>
          <w:szCs w:val="24"/>
        </w:rPr>
        <w:t xml:space="preserve">iskazuje troškove </w:t>
      </w:r>
      <w:r w:rsidR="0AB3FB4D" w:rsidRPr="2C902A06">
        <w:rPr>
          <w:sz w:val="24"/>
          <w:szCs w:val="24"/>
        </w:rPr>
        <w:t xml:space="preserve">prehrane u školskoj kuhinji koji su u tekućoj godini </w:t>
      </w:r>
      <w:r w:rsidR="3AD6B1FF" w:rsidRPr="2C902A06">
        <w:rPr>
          <w:sz w:val="24"/>
          <w:szCs w:val="24"/>
        </w:rPr>
        <w:t>15,3 % manji u odnosu na prethodnu godinu zbog prekida nastave radi pandemije</w:t>
      </w:r>
    </w:p>
    <w:p w14:paraId="7D4D3E2A" w14:textId="5C892E90" w:rsidR="2C902A06" w:rsidRDefault="2C902A06" w:rsidP="2C902A06">
      <w:pPr>
        <w:spacing w:after="0" w:line="240" w:lineRule="auto"/>
        <w:jc w:val="both"/>
        <w:rPr>
          <w:sz w:val="24"/>
          <w:szCs w:val="24"/>
        </w:rPr>
      </w:pPr>
    </w:p>
    <w:p w14:paraId="000E1F1E" w14:textId="38555B7B" w:rsidR="00443EDB" w:rsidRPr="00BC5EB3" w:rsidRDefault="009B372A" w:rsidP="2C902A06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sz w:val="24"/>
          <w:szCs w:val="24"/>
        </w:rPr>
        <w:t xml:space="preserve">Križevci, </w:t>
      </w:r>
      <w:r w:rsidR="3245D3DD" w:rsidRPr="2C902A06">
        <w:rPr>
          <w:sz w:val="24"/>
          <w:szCs w:val="24"/>
        </w:rPr>
        <w:t>29.01.2021.</w:t>
      </w:r>
    </w:p>
    <w:p w14:paraId="38CC65B7" w14:textId="77777777" w:rsidR="00443EDB" w:rsidRPr="00BC5EB3" w:rsidRDefault="00443EDB" w:rsidP="006663D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66F095" w14:textId="1308F1A0" w:rsidR="00F43734" w:rsidRPr="00BC5EB3" w:rsidRDefault="00F43734" w:rsidP="2C902A06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</w:t>
      </w:r>
      <w:r w:rsidR="00D17F6C" w:rsidRPr="2C902A06">
        <w:rPr>
          <w:sz w:val="24"/>
          <w:szCs w:val="24"/>
        </w:rPr>
        <w:t>Voditeljica računovodstva</w:t>
      </w:r>
      <w:r w:rsidRPr="2C902A06">
        <w:rPr>
          <w:sz w:val="24"/>
          <w:szCs w:val="24"/>
        </w:rPr>
        <w:t xml:space="preserve">                    </w:t>
      </w:r>
      <w:r w:rsidR="0078320B" w:rsidRPr="2C902A06">
        <w:rPr>
          <w:sz w:val="24"/>
          <w:szCs w:val="24"/>
        </w:rPr>
        <w:t xml:space="preserve">              </w:t>
      </w:r>
      <w:r w:rsidR="00220BB0">
        <w:rPr>
          <w:sz w:val="24"/>
          <w:szCs w:val="24"/>
        </w:rPr>
        <w:t xml:space="preserve">      </w:t>
      </w:r>
      <w:r w:rsidR="0078320B" w:rsidRPr="2C902A06">
        <w:rPr>
          <w:sz w:val="24"/>
          <w:szCs w:val="24"/>
        </w:rPr>
        <w:t xml:space="preserve"> </w:t>
      </w:r>
      <w:r w:rsidR="00220BB0">
        <w:rPr>
          <w:sz w:val="24"/>
          <w:szCs w:val="24"/>
        </w:rPr>
        <w:t xml:space="preserve">  </w:t>
      </w:r>
      <w:r w:rsidR="2C4ADB1C" w:rsidRPr="2C902A06">
        <w:rPr>
          <w:sz w:val="24"/>
          <w:szCs w:val="24"/>
        </w:rPr>
        <w:t xml:space="preserve">   </w:t>
      </w:r>
      <w:r w:rsidR="0078320B" w:rsidRPr="2C902A06">
        <w:rPr>
          <w:sz w:val="24"/>
          <w:szCs w:val="24"/>
        </w:rPr>
        <w:t xml:space="preserve">    Ravnatelj </w:t>
      </w:r>
      <w:r w:rsidRPr="2C902A06">
        <w:rPr>
          <w:sz w:val="24"/>
          <w:szCs w:val="24"/>
        </w:rPr>
        <w:t>škole</w:t>
      </w:r>
    </w:p>
    <w:p w14:paraId="6915FF26" w14:textId="6786533D" w:rsidR="00F43734" w:rsidRPr="00BC5EB3" w:rsidRDefault="00F43734" w:rsidP="2C902A06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     </w:t>
      </w:r>
      <w:r w:rsidR="00782A40" w:rsidRPr="2C902A06">
        <w:rPr>
          <w:sz w:val="24"/>
          <w:szCs w:val="24"/>
        </w:rPr>
        <w:t>Gordana Lončarić</w:t>
      </w:r>
      <w:r w:rsidRPr="2C902A06">
        <w:rPr>
          <w:sz w:val="24"/>
          <w:szCs w:val="24"/>
        </w:rPr>
        <w:t xml:space="preserve">                                           </w:t>
      </w:r>
      <w:r w:rsidR="0078320B" w:rsidRPr="2C902A06">
        <w:rPr>
          <w:sz w:val="24"/>
          <w:szCs w:val="24"/>
        </w:rPr>
        <w:t xml:space="preserve">      </w:t>
      </w:r>
      <w:r w:rsidR="00220BB0">
        <w:rPr>
          <w:sz w:val="24"/>
          <w:szCs w:val="24"/>
        </w:rPr>
        <w:t xml:space="preserve">         </w:t>
      </w:r>
      <w:r w:rsidR="0078320B" w:rsidRPr="2C902A06">
        <w:rPr>
          <w:sz w:val="24"/>
          <w:szCs w:val="24"/>
        </w:rPr>
        <w:t xml:space="preserve">      Igor Brkić</w:t>
      </w:r>
      <w:r w:rsidRPr="2C902A06">
        <w:rPr>
          <w:sz w:val="24"/>
          <w:szCs w:val="24"/>
        </w:rPr>
        <w:t xml:space="preserve">     </w:t>
      </w:r>
    </w:p>
    <w:p w14:paraId="4C282FBD" w14:textId="2889EB10" w:rsidR="00F43734" w:rsidRPr="00BC5EB3" w:rsidRDefault="00220BB0" w:rsidP="2C902A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F9D155D" w:rsidRPr="2C902A06">
        <w:rPr>
          <w:sz w:val="24"/>
          <w:szCs w:val="24"/>
        </w:rPr>
        <w:t xml:space="preserve">     Tel. 048270063</w:t>
      </w:r>
      <w:r w:rsidR="00F43734" w:rsidRPr="2C902A06">
        <w:rPr>
          <w:sz w:val="24"/>
          <w:szCs w:val="24"/>
        </w:rPr>
        <w:t xml:space="preserve">   </w:t>
      </w:r>
    </w:p>
    <w:sectPr w:rsidR="00F43734" w:rsidRPr="00BC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E6972"/>
    <w:multiLevelType w:val="hybridMultilevel"/>
    <w:tmpl w:val="0168726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522476"/>
    <w:multiLevelType w:val="hybridMultilevel"/>
    <w:tmpl w:val="BB564520"/>
    <w:lvl w:ilvl="0" w:tplc="9F7E30F0">
      <w:numFmt w:val="bullet"/>
      <w:lvlText w:val="-"/>
      <w:lvlJc w:val="left"/>
      <w:pPr>
        <w:ind w:left="52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2" w15:restartNumberingAfterBreak="0">
    <w:nsid w:val="7F8906D2"/>
    <w:multiLevelType w:val="hybridMultilevel"/>
    <w:tmpl w:val="CCBAB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AE"/>
    <w:rsid w:val="000025D4"/>
    <w:rsid w:val="00003B68"/>
    <w:rsid w:val="00004BAD"/>
    <w:rsid w:val="000056CB"/>
    <w:rsid w:val="0001446B"/>
    <w:rsid w:val="00024EE5"/>
    <w:rsid w:val="0003643D"/>
    <w:rsid w:val="00036555"/>
    <w:rsid w:val="0004382E"/>
    <w:rsid w:val="0004492C"/>
    <w:rsid w:val="000621C1"/>
    <w:rsid w:val="00067ACF"/>
    <w:rsid w:val="00076BBA"/>
    <w:rsid w:val="000815E0"/>
    <w:rsid w:val="00086543"/>
    <w:rsid w:val="00090F34"/>
    <w:rsid w:val="00092912"/>
    <w:rsid w:val="000A1E00"/>
    <w:rsid w:val="000A1F8E"/>
    <w:rsid w:val="000A5E67"/>
    <w:rsid w:val="000B2566"/>
    <w:rsid w:val="000B3E4F"/>
    <w:rsid w:val="000C22DC"/>
    <w:rsid w:val="000C3BC8"/>
    <w:rsid w:val="000C578B"/>
    <w:rsid w:val="000C649B"/>
    <w:rsid w:val="000D65CF"/>
    <w:rsid w:val="000D68E1"/>
    <w:rsid w:val="000E0160"/>
    <w:rsid w:val="000E243E"/>
    <w:rsid w:val="000F15E0"/>
    <w:rsid w:val="000F31FD"/>
    <w:rsid w:val="000F382A"/>
    <w:rsid w:val="00101028"/>
    <w:rsid w:val="00110550"/>
    <w:rsid w:val="00110E70"/>
    <w:rsid w:val="00113FAE"/>
    <w:rsid w:val="0011707B"/>
    <w:rsid w:val="00117888"/>
    <w:rsid w:val="00121FA7"/>
    <w:rsid w:val="00122FCF"/>
    <w:rsid w:val="001240AC"/>
    <w:rsid w:val="00124F33"/>
    <w:rsid w:val="00126F83"/>
    <w:rsid w:val="00131281"/>
    <w:rsid w:val="00131AA5"/>
    <w:rsid w:val="00132E9A"/>
    <w:rsid w:val="00133AAC"/>
    <w:rsid w:val="001408D3"/>
    <w:rsid w:val="00140D0C"/>
    <w:rsid w:val="00142F5F"/>
    <w:rsid w:val="001573AB"/>
    <w:rsid w:val="00157DF1"/>
    <w:rsid w:val="0016047D"/>
    <w:rsid w:val="001622B6"/>
    <w:rsid w:val="00164506"/>
    <w:rsid w:val="0017040B"/>
    <w:rsid w:val="00173233"/>
    <w:rsid w:val="00173282"/>
    <w:rsid w:val="001764F8"/>
    <w:rsid w:val="001772A8"/>
    <w:rsid w:val="0019081D"/>
    <w:rsid w:val="0019130F"/>
    <w:rsid w:val="00195BB2"/>
    <w:rsid w:val="00197228"/>
    <w:rsid w:val="00197DED"/>
    <w:rsid w:val="001A3CF1"/>
    <w:rsid w:val="001A5CCA"/>
    <w:rsid w:val="001A7AE5"/>
    <w:rsid w:val="001B0DE9"/>
    <w:rsid w:val="001B73C1"/>
    <w:rsid w:val="001C0294"/>
    <w:rsid w:val="001C06C3"/>
    <w:rsid w:val="001D29AA"/>
    <w:rsid w:val="001D5234"/>
    <w:rsid w:val="001D62A5"/>
    <w:rsid w:val="001D7108"/>
    <w:rsid w:val="001D7478"/>
    <w:rsid w:val="001D7ABA"/>
    <w:rsid w:val="001E22B3"/>
    <w:rsid w:val="001E4521"/>
    <w:rsid w:val="001E6AEF"/>
    <w:rsid w:val="001E78F0"/>
    <w:rsid w:val="00211B93"/>
    <w:rsid w:val="00220BB0"/>
    <w:rsid w:val="00224CBB"/>
    <w:rsid w:val="002259EB"/>
    <w:rsid w:val="00231626"/>
    <w:rsid w:val="002523C3"/>
    <w:rsid w:val="002529D7"/>
    <w:rsid w:val="002548B9"/>
    <w:rsid w:val="0025518B"/>
    <w:rsid w:val="00255EAB"/>
    <w:rsid w:val="00257587"/>
    <w:rsid w:val="002579F8"/>
    <w:rsid w:val="00270BE0"/>
    <w:rsid w:val="0027287D"/>
    <w:rsid w:val="00272CE1"/>
    <w:rsid w:val="002801AB"/>
    <w:rsid w:val="00280673"/>
    <w:rsid w:val="00280928"/>
    <w:rsid w:val="00280EAE"/>
    <w:rsid w:val="00281481"/>
    <w:rsid w:val="00281526"/>
    <w:rsid w:val="002860BE"/>
    <w:rsid w:val="002875FC"/>
    <w:rsid w:val="0029478B"/>
    <w:rsid w:val="002A0513"/>
    <w:rsid w:val="002A3A72"/>
    <w:rsid w:val="002A5552"/>
    <w:rsid w:val="002A56A2"/>
    <w:rsid w:val="002B241F"/>
    <w:rsid w:val="002B53EC"/>
    <w:rsid w:val="002C208A"/>
    <w:rsid w:val="002C3F76"/>
    <w:rsid w:val="002C76BF"/>
    <w:rsid w:val="002D04D4"/>
    <w:rsid w:val="002D18D5"/>
    <w:rsid w:val="002D1B7D"/>
    <w:rsid w:val="002D2BD0"/>
    <w:rsid w:val="002D2DCB"/>
    <w:rsid w:val="002D6B69"/>
    <w:rsid w:val="002E126D"/>
    <w:rsid w:val="002E7BCC"/>
    <w:rsid w:val="002F50F2"/>
    <w:rsid w:val="00305386"/>
    <w:rsid w:val="003071F9"/>
    <w:rsid w:val="00310343"/>
    <w:rsid w:val="00317776"/>
    <w:rsid w:val="0032102F"/>
    <w:rsid w:val="00321F26"/>
    <w:rsid w:val="00324271"/>
    <w:rsid w:val="003272EE"/>
    <w:rsid w:val="003308A2"/>
    <w:rsid w:val="003412F9"/>
    <w:rsid w:val="00350658"/>
    <w:rsid w:val="0035112A"/>
    <w:rsid w:val="00351704"/>
    <w:rsid w:val="00353D7A"/>
    <w:rsid w:val="003569DD"/>
    <w:rsid w:val="00356DA7"/>
    <w:rsid w:val="00364A8E"/>
    <w:rsid w:val="00373C60"/>
    <w:rsid w:val="00374E96"/>
    <w:rsid w:val="00381474"/>
    <w:rsid w:val="003814AC"/>
    <w:rsid w:val="003818B7"/>
    <w:rsid w:val="00386471"/>
    <w:rsid w:val="00390941"/>
    <w:rsid w:val="00391F9A"/>
    <w:rsid w:val="00396207"/>
    <w:rsid w:val="003A1614"/>
    <w:rsid w:val="003B1221"/>
    <w:rsid w:val="003C04DA"/>
    <w:rsid w:val="003C6893"/>
    <w:rsid w:val="003C71D7"/>
    <w:rsid w:val="003C7DE9"/>
    <w:rsid w:val="003D13DE"/>
    <w:rsid w:val="003D32FB"/>
    <w:rsid w:val="003D5A74"/>
    <w:rsid w:val="003E02D6"/>
    <w:rsid w:val="003E234E"/>
    <w:rsid w:val="003E48DB"/>
    <w:rsid w:val="003F03C2"/>
    <w:rsid w:val="00402578"/>
    <w:rsid w:val="00410664"/>
    <w:rsid w:val="00412DA1"/>
    <w:rsid w:val="00413E12"/>
    <w:rsid w:val="004144FC"/>
    <w:rsid w:val="00417E99"/>
    <w:rsid w:val="00426E6D"/>
    <w:rsid w:val="00427451"/>
    <w:rsid w:val="00433302"/>
    <w:rsid w:val="0043397A"/>
    <w:rsid w:val="00433A31"/>
    <w:rsid w:val="00437CC1"/>
    <w:rsid w:val="00443EDB"/>
    <w:rsid w:val="004519D0"/>
    <w:rsid w:val="00461141"/>
    <w:rsid w:val="004637D7"/>
    <w:rsid w:val="004738D8"/>
    <w:rsid w:val="00474DC0"/>
    <w:rsid w:val="004806EF"/>
    <w:rsid w:val="00480AF7"/>
    <w:rsid w:val="00480F8F"/>
    <w:rsid w:val="004811D6"/>
    <w:rsid w:val="004817E4"/>
    <w:rsid w:val="00482434"/>
    <w:rsid w:val="0048430D"/>
    <w:rsid w:val="00484589"/>
    <w:rsid w:val="00485D1F"/>
    <w:rsid w:val="0049298E"/>
    <w:rsid w:val="0049321A"/>
    <w:rsid w:val="004957EC"/>
    <w:rsid w:val="004A0119"/>
    <w:rsid w:val="004A0B0F"/>
    <w:rsid w:val="004A3741"/>
    <w:rsid w:val="004A43D6"/>
    <w:rsid w:val="004A5BC9"/>
    <w:rsid w:val="004B0505"/>
    <w:rsid w:val="004B2233"/>
    <w:rsid w:val="004B475B"/>
    <w:rsid w:val="004B4F74"/>
    <w:rsid w:val="004C057C"/>
    <w:rsid w:val="004C62A4"/>
    <w:rsid w:val="004C6C15"/>
    <w:rsid w:val="004C73FB"/>
    <w:rsid w:val="004D24D9"/>
    <w:rsid w:val="004D5973"/>
    <w:rsid w:val="004E0FD1"/>
    <w:rsid w:val="004E1606"/>
    <w:rsid w:val="004E6CF2"/>
    <w:rsid w:val="004F1542"/>
    <w:rsid w:val="004F2070"/>
    <w:rsid w:val="004F492F"/>
    <w:rsid w:val="00501FFA"/>
    <w:rsid w:val="005025AB"/>
    <w:rsid w:val="00502943"/>
    <w:rsid w:val="005031F6"/>
    <w:rsid w:val="005053AE"/>
    <w:rsid w:val="00507EB8"/>
    <w:rsid w:val="0051087F"/>
    <w:rsid w:val="00520CFD"/>
    <w:rsid w:val="00530514"/>
    <w:rsid w:val="0053257E"/>
    <w:rsid w:val="00534D62"/>
    <w:rsid w:val="0053631D"/>
    <w:rsid w:val="005500D9"/>
    <w:rsid w:val="00550CD0"/>
    <w:rsid w:val="0055726D"/>
    <w:rsid w:val="00574664"/>
    <w:rsid w:val="00574E12"/>
    <w:rsid w:val="00576BBC"/>
    <w:rsid w:val="005772B4"/>
    <w:rsid w:val="00580889"/>
    <w:rsid w:val="00580918"/>
    <w:rsid w:val="00585004"/>
    <w:rsid w:val="0058606D"/>
    <w:rsid w:val="00592151"/>
    <w:rsid w:val="00593093"/>
    <w:rsid w:val="00593156"/>
    <w:rsid w:val="005A0503"/>
    <w:rsid w:val="005A50EC"/>
    <w:rsid w:val="005A6D2F"/>
    <w:rsid w:val="005A7146"/>
    <w:rsid w:val="005B5543"/>
    <w:rsid w:val="005C0DFC"/>
    <w:rsid w:val="005C300C"/>
    <w:rsid w:val="005C38BE"/>
    <w:rsid w:val="005C4CD6"/>
    <w:rsid w:val="005C68E3"/>
    <w:rsid w:val="005D3074"/>
    <w:rsid w:val="005D4313"/>
    <w:rsid w:val="005E26CC"/>
    <w:rsid w:val="005E53E4"/>
    <w:rsid w:val="005E63B7"/>
    <w:rsid w:val="005F1A1B"/>
    <w:rsid w:val="005F291C"/>
    <w:rsid w:val="005F741F"/>
    <w:rsid w:val="00601A5F"/>
    <w:rsid w:val="00602B23"/>
    <w:rsid w:val="00616E86"/>
    <w:rsid w:val="00617B87"/>
    <w:rsid w:val="00631885"/>
    <w:rsid w:val="00636838"/>
    <w:rsid w:val="00642051"/>
    <w:rsid w:val="0064325A"/>
    <w:rsid w:val="00646F13"/>
    <w:rsid w:val="0065112A"/>
    <w:rsid w:val="00652CE8"/>
    <w:rsid w:val="00665E81"/>
    <w:rsid w:val="006663D6"/>
    <w:rsid w:val="00676458"/>
    <w:rsid w:val="00682BFD"/>
    <w:rsid w:val="00684053"/>
    <w:rsid w:val="00693A38"/>
    <w:rsid w:val="00695477"/>
    <w:rsid w:val="006A5029"/>
    <w:rsid w:val="006B4F61"/>
    <w:rsid w:val="006C257A"/>
    <w:rsid w:val="006C26C1"/>
    <w:rsid w:val="006C35B5"/>
    <w:rsid w:val="006C3714"/>
    <w:rsid w:val="006C3E87"/>
    <w:rsid w:val="006C61D4"/>
    <w:rsid w:val="006C61EF"/>
    <w:rsid w:val="006C665D"/>
    <w:rsid w:val="006D01BC"/>
    <w:rsid w:val="006D107E"/>
    <w:rsid w:val="006D33A6"/>
    <w:rsid w:val="006D4ACB"/>
    <w:rsid w:val="006E1326"/>
    <w:rsid w:val="006E32A6"/>
    <w:rsid w:val="006E40AD"/>
    <w:rsid w:val="006E7B1D"/>
    <w:rsid w:val="006F075D"/>
    <w:rsid w:val="006F3C56"/>
    <w:rsid w:val="006F4D08"/>
    <w:rsid w:val="0070414B"/>
    <w:rsid w:val="00711523"/>
    <w:rsid w:val="007166DB"/>
    <w:rsid w:val="00716A9C"/>
    <w:rsid w:val="00720359"/>
    <w:rsid w:val="00743502"/>
    <w:rsid w:val="00744A76"/>
    <w:rsid w:val="00747D0D"/>
    <w:rsid w:val="007529E7"/>
    <w:rsid w:val="00755A9D"/>
    <w:rsid w:val="00771C76"/>
    <w:rsid w:val="00771E2A"/>
    <w:rsid w:val="00771E87"/>
    <w:rsid w:val="00776C45"/>
    <w:rsid w:val="00777CBA"/>
    <w:rsid w:val="00782A40"/>
    <w:rsid w:val="0078320B"/>
    <w:rsid w:val="00783ECC"/>
    <w:rsid w:val="007874F3"/>
    <w:rsid w:val="007913BC"/>
    <w:rsid w:val="007A08B6"/>
    <w:rsid w:val="007B32B1"/>
    <w:rsid w:val="007C18E7"/>
    <w:rsid w:val="007C3F6F"/>
    <w:rsid w:val="007C7BDC"/>
    <w:rsid w:val="007E1146"/>
    <w:rsid w:val="007E1572"/>
    <w:rsid w:val="007E52D4"/>
    <w:rsid w:val="007E5CA2"/>
    <w:rsid w:val="007E65AF"/>
    <w:rsid w:val="007E7AD9"/>
    <w:rsid w:val="007F193A"/>
    <w:rsid w:val="007F3639"/>
    <w:rsid w:val="008011F1"/>
    <w:rsid w:val="00801225"/>
    <w:rsid w:val="0080526C"/>
    <w:rsid w:val="008133CF"/>
    <w:rsid w:val="0081565A"/>
    <w:rsid w:val="00815DDE"/>
    <w:rsid w:val="00817817"/>
    <w:rsid w:val="0082280F"/>
    <w:rsid w:val="00822FE9"/>
    <w:rsid w:val="00827DC8"/>
    <w:rsid w:val="00837191"/>
    <w:rsid w:val="008406E3"/>
    <w:rsid w:val="0084252E"/>
    <w:rsid w:val="00845BCB"/>
    <w:rsid w:val="008570CC"/>
    <w:rsid w:val="0085753A"/>
    <w:rsid w:val="00861509"/>
    <w:rsid w:val="00863AF7"/>
    <w:rsid w:val="00863CF3"/>
    <w:rsid w:val="00865A21"/>
    <w:rsid w:val="00865EE9"/>
    <w:rsid w:val="00870F36"/>
    <w:rsid w:val="00872420"/>
    <w:rsid w:val="00884815"/>
    <w:rsid w:val="008851E7"/>
    <w:rsid w:val="00887281"/>
    <w:rsid w:val="00891551"/>
    <w:rsid w:val="008A53BA"/>
    <w:rsid w:val="008B2D7B"/>
    <w:rsid w:val="008B45EE"/>
    <w:rsid w:val="008B69F2"/>
    <w:rsid w:val="008C1E64"/>
    <w:rsid w:val="008C3C36"/>
    <w:rsid w:val="008C748D"/>
    <w:rsid w:val="008C7A26"/>
    <w:rsid w:val="008C7C28"/>
    <w:rsid w:val="008D5564"/>
    <w:rsid w:val="008D5E6A"/>
    <w:rsid w:val="008E082E"/>
    <w:rsid w:val="008E2057"/>
    <w:rsid w:val="008E4319"/>
    <w:rsid w:val="008E7C72"/>
    <w:rsid w:val="008F07AB"/>
    <w:rsid w:val="008F0EC8"/>
    <w:rsid w:val="008F14AA"/>
    <w:rsid w:val="008F547C"/>
    <w:rsid w:val="008F6DF4"/>
    <w:rsid w:val="00900CF3"/>
    <w:rsid w:val="0090276B"/>
    <w:rsid w:val="009047DA"/>
    <w:rsid w:val="00905D29"/>
    <w:rsid w:val="00906D00"/>
    <w:rsid w:val="009106DC"/>
    <w:rsid w:val="009119C7"/>
    <w:rsid w:val="00917276"/>
    <w:rsid w:val="00920DD3"/>
    <w:rsid w:val="0093434C"/>
    <w:rsid w:val="00940160"/>
    <w:rsid w:val="0094136F"/>
    <w:rsid w:val="009415FF"/>
    <w:rsid w:val="00942F56"/>
    <w:rsid w:val="00944662"/>
    <w:rsid w:val="0095254D"/>
    <w:rsid w:val="00956021"/>
    <w:rsid w:val="00957250"/>
    <w:rsid w:val="00957D94"/>
    <w:rsid w:val="00965F2C"/>
    <w:rsid w:val="0097232F"/>
    <w:rsid w:val="009736E1"/>
    <w:rsid w:val="00974617"/>
    <w:rsid w:val="009749D7"/>
    <w:rsid w:val="00974BAF"/>
    <w:rsid w:val="00982812"/>
    <w:rsid w:val="009872C3"/>
    <w:rsid w:val="00990E0F"/>
    <w:rsid w:val="009936CB"/>
    <w:rsid w:val="009A0F3B"/>
    <w:rsid w:val="009A14E1"/>
    <w:rsid w:val="009A48BB"/>
    <w:rsid w:val="009A5E20"/>
    <w:rsid w:val="009B372A"/>
    <w:rsid w:val="009B7CCC"/>
    <w:rsid w:val="009C088B"/>
    <w:rsid w:val="009C1ACC"/>
    <w:rsid w:val="009C2EE8"/>
    <w:rsid w:val="009C6E14"/>
    <w:rsid w:val="009C6FDF"/>
    <w:rsid w:val="009D0EA2"/>
    <w:rsid w:val="009D62EE"/>
    <w:rsid w:val="009E275E"/>
    <w:rsid w:val="009E35DC"/>
    <w:rsid w:val="009E61EF"/>
    <w:rsid w:val="009F1330"/>
    <w:rsid w:val="009F37F0"/>
    <w:rsid w:val="009F603B"/>
    <w:rsid w:val="00A00ED6"/>
    <w:rsid w:val="00A0636C"/>
    <w:rsid w:val="00A11904"/>
    <w:rsid w:val="00A1487B"/>
    <w:rsid w:val="00A1554D"/>
    <w:rsid w:val="00A172F8"/>
    <w:rsid w:val="00A17DD0"/>
    <w:rsid w:val="00A208F0"/>
    <w:rsid w:val="00A31C08"/>
    <w:rsid w:val="00A34342"/>
    <w:rsid w:val="00A363B8"/>
    <w:rsid w:val="00A4053D"/>
    <w:rsid w:val="00A409D4"/>
    <w:rsid w:val="00A42BDC"/>
    <w:rsid w:val="00A458CF"/>
    <w:rsid w:val="00A61527"/>
    <w:rsid w:val="00A621FF"/>
    <w:rsid w:val="00A64158"/>
    <w:rsid w:val="00A664C3"/>
    <w:rsid w:val="00A67720"/>
    <w:rsid w:val="00A707E6"/>
    <w:rsid w:val="00A71830"/>
    <w:rsid w:val="00A71BF7"/>
    <w:rsid w:val="00A72663"/>
    <w:rsid w:val="00A80BA8"/>
    <w:rsid w:val="00A8103A"/>
    <w:rsid w:val="00A81396"/>
    <w:rsid w:val="00A82021"/>
    <w:rsid w:val="00A86BC3"/>
    <w:rsid w:val="00A959A9"/>
    <w:rsid w:val="00A95D40"/>
    <w:rsid w:val="00A95EDD"/>
    <w:rsid w:val="00A96894"/>
    <w:rsid w:val="00AA0A61"/>
    <w:rsid w:val="00AA267C"/>
    <w:rsid w:val="00AA338A"/>
    <w:rsid w:val="00AA4A45"/>
    <w:rsid w:val="00AA7EEA"/>
    <w:rsid w:val="00AA7F8F"/>
    <w:rsid w:val="00AC27DA"/>
    <w:rsid w:val="00AC627A"/>
    <w:rsid w:val="00AD26A9"/>
    <w:rsid w:val="00AD2B91"/>
    <w:rsid w:val="00AD449D"/>
    <w:rsid w:val="00AD7557"/>
    <w:rsid w:val="00AE0C2A"/>
    <w:rsid w:val="00AE0ECC"/>
    <w:rsid w:val="00AE1A68"/>
    <w:rsid w:val="00AE40FB"/>
    <w:rsid w:val="00AE49FE"/>
    <w:rsid w:val="00AE76EC"/>
    <w:rsid w:val="00AF57AB"/>
    <w:rsid w:val="00B04948"/>
    <w:rsid w:val="00B05607"/>
    <w:rsid w:val="00B07D58"/>
    <w:rsid w:val="00B12751"/>
    <w:rsid w:val="00B13A03"/>
    <w:rsid w:val="00B2094C"/>
    <w:rsid w:val="00B3039D"/>
    <w:rsid w:val="00B35DC0"/>
    <w:rsid w:val="00B35FB3"/>
    <w:rsid w:val="00B37969"/>
    <w:rsid w:val="00B43499"/>
    <w:rsid w:val="00B43E35"/>
    <w:rsid w:val="00B46A87"/>
    <w:rsid w:val="00B619A7"/>
    <w:rsid w:val="00B705C3"/>
    <w:rsid w:val="00B71B49"/>
    <w:rsid w:val="00B77591"/>
    <w:rsid w:val="00B77D94"/>
    <w:rsid w:val="00B80E4F"/>
    <w:rsid w:val="00B83296"/>
    <w:rsid w:val="00B83EDD"/>
    <w:rsid w:val="00B915BC"/>
    <w:rsid w:val="00B91BA7"/>
    <w:rsid w:val="00B93C85"/>
    <w:rsid w:val="00B94CD7"/>
    <w:rsid w:val="00BB1B38"/>
    <w:rsid w:val="00BB6A34"/>
    <w:rsid w:val="00BC5EB3"/>
    <w:rsid w:val="00BC6E36"/>
    <w:rsid w:val="00BC7463"/>
    <w:rsid w:val="00BD7680"/>
    <w:rsid w:val="00BD77C0"/>
    <w:rsid w:val="00BE1899"/>
    <w:rsid w:val="00BE1AAE"/>
    <w:rsid w:val="00BE31DD"/>
    <w:rsid w:val="00BE41D2"/>
    <w:rsid w:val="00BF2E5B"/>
    <w:rsid w:val="00BF36E6"/>
    <w:rsid w:val="00BF45AC"/>
    <w:rsid w:val="00C00640"/>
    <w:rsid w:val="00C042A2"/>
    <w:rsid w:val="00C05162"/>
    <w:rsid w:val="00C0706B"/>
    <w:rsid w:val="00C174A3"/>
    <w:rsid w:val="00C21CFE"/>
    <w:rsid w:val="00C315F6"/>
    <w:rsid w:val="00C31DEC"/>
    <w:rsid w:val="00C34A76"/>
    <w:rsid w:val="00C37F29"/>
    <w:rsid w:val="00C466AB"/>
    <w:rsid w:val="00C47E10"/>
    <w:rsid w:val="00C6149E"/>
    <w:rsid w:val="00C65DC2"/>
    <w:rsid w:val="00C7678E"/>
    <w:rsid w:val="00C77179"/>
    <w:rsid w:val="00C81FD8"/>
    <w:rsid w:val="00C85D05"/>
    <w:rsid w:val="00C86E47"/>
    <w:rsid w:val="00C933D9"/>
    <w:rsid w:val="00CA0AEC"/>
    <w:rsid w:val="00CA78DE"/>
    <w:rsid w:val="00CB7C8E"/>
    <w:rsid w:val="00CC148B"/>
    <w:rsid w:val="00CD0658"/>
    <w:rsid w:val="00CD503E"/>
    <w:rsid w:val="00CD5CC3"/>
    <w:rsid w:val="00CE21E8"/>
    <w:rsid w:val="00CE23D1"/>
    <w:rsid w:val="00CE3087"/>
    <w:rsid w:val="00CF28AE"/>
    <w:rsid w:val="00CF6873"/>
    <w:rsid w:val="00D010FD"/>
    <w:rsid w:val="00D01862"/>
    <w:rsid w:val="00D03D87"/>
    <w:rsid w:val="00D052A6"/>
    <w:rsid w:val="00D105DF"/>
    <w:rsid w:val="00D17ED5"/>
    <w:rsid w:val="00D17F6C"/>
    <w:rsid w:val="00D20F38"/>
    <w:rsid w:val="00D33675"/>
    <w:rsid w:val="00D347DC"/>
    <w:rsid w:val="00D42A65"/>
    <w:rsid w:val="00D43847"/>
    <w:rsid w:val="00D470E7"/>
    <w:rsid w:val="00D54BB2"/>
    <w:rsid w:val="00D56960"/>
    <w:rsid w:val="00D64412"/>
    <w:rsid w:val="00D64612"/>
    <w:rsid w:val="00D7164E"/>
    <w:rsid w:val="00D8454E"/>
    <w:rsid w:val="00D856C3"/>
    <w:rsid w:val="00D94D5F"/>
    <w:rsid w:val="00DB54A0"/>
    <w:rsid w:val="00DB6441"/>
    <w:rsid w:val="00DC23DC"/>
    <w:rsid w:val="00DC43FF"/>
    <w:rsid w:val="00DC4520"/>
    <w:rsid w:val="00DD2211"/>
    <w:rsid w:val="00DD2729"/>
    <w:rsid w:val="00DD532F"/>
    <w:rsid w:val="00DD6144"/>
    <w:rsid w:val="00DD7FF3"/>
    <w:rsid w:val="00DE3EB2"/>
    <w:rsid w:val="00DF029A"/>
    <w:rsid w:val="00DF0D54"/>
    <w:rsid w:val="00DF4BAA"/>
    <w:rsid w:val="00DF7AAE"/>
    <w:rsid w:val="00DF7CB8"/>
    <w:rsid w:val="00E01318"/>
    <w:rsid w:val="00E0137D"/>
    <w:rsid w:val="00E025EF"/>
    <w:rsid w:val="00E03262"/>
    <w:rsid w:val="00E0459E"/>
    <w:rsid w:val="00E05682"/>
    <w:rsid w:val="00E12965"/>
    <w:rsid w:val="00E12E9C"/>
    <w:rsid w:val="00E13A3F"/>
    <w:rsid w:val="00E15502"/>
    <w:rsid w:val="00E1565F"/>
    <w:rsid w:val="00E22E78"/>
    <w:rsid w:val="00E23564"/>
    <w:rsid w:val="00E302F0"/>
    <w:rsid w:val="00E30981"/>
    <w:rsid w:val="00E30AA1"/>
    <w:rsid w:val="00E3143E"/>
    <w:rsid w:val="00E353AC"/>
    <w:rsid w:val="00E4327F"/>
    <w:rsid w:val="00E50DF0"/>
    <w:rsid w:val="00E512C3"/>
    <w:rsid w:val="00E561D5"/>
    <w:rsid w:val="00E5640C"/>
    <w:rsid w:val="00E67D85"/>
    <w:rsid w:val="00E75F01"/>
    <w:rsid w:val="00E77D51"/>
    <w:rsid w:val="00E821FE"/>
    <w:rsid w:val="00E83C2B"/>
    <w:rsid w:val="00E920AD"/>
    <w:rsid w:val="00E961D5"/>
    <w:rsid w:val="00EA1D1C"/>
    <w:rsid w:val="00EA3F09"/>
    <w:rsid w:val="00EB2459"/>
    <w:rsid w:val="00EC28A9"/>
    <w:rsid w:val="00EC4AEF"/>
    <w:rsid w:val="00ED2CC6"/>
    <w:rsid w:val="00ED3115"/>
    <w:rsid w:val="00ED4146"/>
    <w:rsid w:val="00ED4B39"/>
    <w:rsid w:val="00ED4F95"/>
    <w:rsid w:val="00EE12C1"/>
    <w:rsid w:val="00EE2F4E"/>
    <w:rsid w:val="00F02417"/>
    <w:rsid w:val="00F05514"/>
    <w:rsid w:val="00F20C19"/>
    <w:rsid w:val="00F23E3B"/>
    <w:rsid w:val="00F26D14"/>
    <w:rsid w:val="00F26D44"/>
    <w:rsid w:val="00F275B5"/>
    <w:rsid w:val="00F27B05"/>
    <w:rsid w:val="00F27BC8"/>
    <w:rsid w:val="00F3242C"/>
    <w:rsid w:val="00F339EB"/>
    <w:rsid w:val="00F33E82"/>
    <w:rsid w:val="00F37069"/>
    <w:rsid w:val="00F41CC7"/>
    <w:rsid w:val="00F43734"/>
    <w:rsid w:val="00F44293"/>
    <w:rsid w:val="00F46E7C"/>
    <w:rsid w:val="00F47ED4"/>
    <w:rsid w:val="00F50C44"/>
    <w:rsid w:val="00F5443E"/>
    <w:rsid w:val="00F63145"/>
    <w:rsid w:val="00F6390E"/>
    <w:rsid w:val="00F70B9E"/>
    <w:rsid w:val="00F70F25"/>
    <w:rsid w:val="00F73645"/>
    <w:rsid w:val="00F75968"/>
    <w:rsid w:val="00F77D9B"/>
    <w:rsid w:val="00F8399A"/>
    <w:rsid w:val="00F839A7"/>
    <w:rsid w:val="00F84ECB"/>
    <w:rsid w:val="00F86F20"/>
    <w:rsid w:val="00F91DF3"/>
    <w:rsid w:val="00F96E2B"/>
    <w:rsid w:val="00F979A0"/>
    <w:rsid w:val="00FA566B"/>
    <w:rsid w:val="00FB4473"/>
    <w:rsid w:val="00FB7F02"/>
    <w:rsid w:val="00FC07CD"/>
    <w:rsid w:val="00FC2812"/>
    <w:rsid w:val="00FC5E7B"/>
    <w:rsid w:val="00FD6DDD"/>
    <w:rsid w:val="00FD7214"/>
    <w:rsid w:val="00FF022B"/>
    <w:rsid w:val="00FF39ED"/>
    <w:rsid w:val="00FF47B7"/>
    <w:rsid w:val="017D87B4"/>
    <w:rsid w:val="019D21C8"/>
    <w:rsid w:val="024FE743"/>
    <w:rsid w:val="028E3302"/>
    <w:rsid w:val="040D1B08"/>
    <w:rsid w:val="04AA478E"/>
    <w:rsid w:val="04CB3FD0"/>
    <w:rsid w:val="0516B6F1"/>
    <w:rsid w:val="054FBECB"/>
    <w:rsid w:val="055254FC"/>
    <w:rsid w:val="05A7DD3C"/>
    <w:rsid w:val="0621FF94"/>
    <w:rsid w:val="0778AF37"/>
    <w:rsid w:val="079E5CBF"/>
    <w:rsid w:val="07F56EF9"/>
    <w:rsid w:val="0830BF6B"/>
    <w:rsid w:val="084F913B"/>
    <w:rsid w:val="0990871F"/>
    <w:rsid w:val="0A035071"/>
    <w:rsid w:val="0A222898"/>
    <w:rsid w:val="0AB3FB4D"/>
    <w:rsid w:val="0B7EADFA"/>
    <w:rsid w:val="0BA80CD7"/>
    <w:rsid w:val="0C3CDF5E"/>
    <w:rsid w:val="0C810557"/>
    <w:rsid w:val="0CBB4DC0"/>
    <w:rsid w:val="0D472DB2"/>
    <w:rsid w:val="0DD322E2"/>
    <w:rsid w:val="0E63F842"/>
    <w:rsid w:val="0F1C3FF7"/>
    <w:rsid w:val="0F9D155D"/>
    <w:rsid w:val="10596998"/>
    <w:rsid w:val="105A2610"/>
    <w:rsid w:val="1144ABC9"/>
    <w:rsid w:val="11F6FFF5"/>
    <w:rsid w:val="124CE2B0"/>
    <w:rsid w:val="12849C43"/>
    <w:rsid w:val="132C6ADC"/>
    <w:rsid w:val="1337EBDD"/>
    <w:rsid w:val="13910A5A"/>
    <w:rsid w:val="142AE6A9"/>
    <w:rsid w:val="14D339C6"/>
    <w:rsid w:val="14EB0AFA"/>
    <w:rsid w:val="15BF0402"/>
    <w:rsid w:val="15FCB52C"/>
    <w:rsid w:val="16077551"/>
    <w:rsid w:val="16E702DF"/>
    <w:rsid w:val="16F5C595"/>
    <w:rsid w:val="171A7C2C"/>
    <w:rsid w:val="17DEE3BD"/>
    <w:rsid w:val="18FD8F4E"/>
    <w:rsid w:val="1A12EEA1"/>
    <w:rsid w:val="1A147B49"/>
    <w:rsid w:val="1C4DE026"/>
    <w:rsid w:val="1D68A24D"/>
    <w:rsid w:val="1D8D5518"/>
    <w:rsid w:val="1DD36BBF"/>
    <w:rsid w:val="1F947992"/>
    <w:rsid w:val="1FA0F332"/>
    <w:rsid w:val="1FCD29AE"/>
    <w:rsid w:val="20DDB895"/>
    <w:rsid w:val="21FA22EC"/>
    <w:rsid w:val="228D0F9F"/>
    <w:rsid w:val="23B05532"/>
    <w:rsid w:val="2406C461"/>
    <w:rsid w:val="24691F9B"/>
    <w:rsid w:val="24BEB8D1"/>
    <w:rsid w:val="25A294C2"/>
    <w:rsid w:val="25C3F826"/>
    <w:rsid w:val="25DE6F3B"/>
    <w:rsid w:val="25F92B2F"/>
    <w:rsid w:val="2615E9F9"/>
    <w:rsid w:val="26CECD97"/>
    <w:rsid w:val="271122F1"/>
    <w:rsid w:val="290A1CCB"/>
    <w:rsid w:val="2A849ADB"/>
    <w:rsid w:val="2C11D646"/>
    <w:rsid w:val="2C26289E"/>
    <w:rsid w:val="2C3339AA"/>
    <w:rsid w:val="2C4ADB1C"/>
    <w:rsid w:val="2C902A06"/>
    <w:rsid w:val="2CEA6CC5"/>
    <w:rsid w:val="2D4E8786"/>
    <w:rsid w:val="2F6DA9B6"/>
    <w:rsid w:val="2F8DD4FF"/>
    <w:rsid w:val="2FA0A262"/>
    <w:rsid w:val="2FC87770"/>
    <w:rsid w:val="3005FB05"/>
    <w:rsid w:val="3035187D"/>
    <w:rsid w:val="30F8F5D1"/>
    <w:rsid w:val="31470BE9"/>
    <w:rsid w:val="31D25C86"/>
    <w:rsid w:val="3245D3DD"/>
    <w:rsid w:val="33001832"/>
    <w:rsid w:val="3437ED61"/>
    <w:rsid w:val="347C4004"/>
    <w:rsid w:val="34F4C03A"/>
    <w:rsid w:val="35C356B3"/>
    <w:rsid w:val="36239E7F"/>
    <w:rsid w:val="3637B8F4"/>
    <w:rsid w:val="363BAA6B"/>
    <w:rsid w:val="3727EF74"/>
    <w:rsid w:val="37D38955"/>
    <w:rsid w:val="38C83816"/>
    <w:rsid w:val="38D1594A"/>
    <w:rsid w:val="38E5C5E7"/>
    <w:rsid w:val="39234B92"/>
    <w:rsid w:val="394ABAF3"/>
    <w:rsid w:val="3AD6B1FF"/>
    <w:rsid w:val="3AF92EA8"/>
    <w:rsid w:val="3BA2A127"/>
    <w:rsid w:val="3BCDB5B5"/>
    <w:rsid w:val="3BD2542F"/>
    <w:rsid w:val="3BDA7E23"/>
    <w:rsid w:val="3C12C804"/>
    <w:rsid w:val="3CFBFD30"/>
    <w:rsid w:val="3D11299C"/>
    <w:rsid w:val="3D24B045"/>
    <w:rsid w:val="3DA8C001"/>
    <w:rsid w:val="3DED065C"/>
    <w:rsid w:val="3E2ECD7B"/>
    <w:rsid w:val="40173D72"/>
    <w:rsid w:val="406E1F1C"/>
    <w:rsid w:val="409A8960"/>
    <w:rsid w:val="40BD2747"/>
    <w:rsid w:val="41260AD5"/>
    <w:rsid w:val="4235D874"/>
    <w:rsid w:val="43010516"/>
    <w:rsid w:val="4393398E"/>
    <w:rsid w:val="44833760"/>
    <w:rsid w:val="47419FB1"/>
    <w:rsid w:val="47AB7AEE"/>
    <w:rsid w:val="493D9230"/>
    <w:rsid w:val="4951B020"/>
    <w:rsid w:val="49595F77"/>
    <w:rsid w:val="49D4CC02"/>
    <w:rsid w:val="49E117AE"/>
    <w:rsid w:val="4A0A23B9"/>
    <w:rsid w:val="4A601816"/>
    <w:rsid w:val="4C8B019F"/>
    <w:rsid w:val="4DE92541"/>
    <w:rsid w:val="4DEC1B37"/>
    <w:rsid w:val="4E523231"/>
    <w:rsid w:val="4F07A123"/>
    <w:rsid w:val="4F2D17D4"/>
    <w:rsid w:val="4F303035"/>
    <w:rsid w:val="4FA84BC4"/>
    <w:rsid w:val="4FAB8E3A"/>
    <w:rsid w:val="5120C603"/>
    <w:rsid w:val="51CE97F4"/>
    <w:rsid w:val="51D30136"/>
    <w:rsid w:val="526F1B72"/>
    <w:rsid w:val="5432D9C3"/>
    <w:rsid w:val="560FD74F"/>
    <w:rsid w:val="56E8EBA0"/>
    <w:rsid w:val="58749197"/>
    <w:rsid w:val="59449AA3"/>
    <w:rsid w:val="5A3EB04C"/>
    <w:rsid w:val="5A756AED"/>
    <w:rsid w:val="5AD9E6ED"/>
    <w:rsid w:val="5B2B61D3"/>
    <w:rsid w:val="5BB15E3A"/>
    <w:rsid w:val="5BED233A"/>
    <w:rsid w:val="5D2476FF"/>
    <w:rsid w:val="5D322AA6"/>
    <w:rsid w:val="5E2506AA"/>
    <w:rsid w:val="5E25CBB4"/>
    <w:rsid w:val="5E8C68AF"/>
    <w:rsid w:val="5EB66087"/>
    <w:rsid w:val="5F34761D"/>
    <w:rsid w:val="5FE1D627"/>
    <w:rsid w:val="6097768D"/>
    <w:rsid w:val="62893B4B"/>
    <w:rsid w:val="633BD08D"/>
    <w:rsid w:val="6407E740"/>
    <w:rsid w:val="641BC305"/>
    <w:rsid w:val="6445BC4E"/>
    <w:rsid w:val="6478B854"/>
    <w:rsid w:val="64D7A0EE"/>
    <w:rsid w:val="64D8A543"/>
    <w:rsid w:val="67477588"/>
    <w:rsid w:val="686EE900"/>
    <w:rsid w:val="68DB5863"/>
    <w:rsid w:val="6962ABF3"/>
    <w:rsid w:val="6A766F0B"/>
    <w:rsid w:val="6A7F164A"/>
    <w:rsid w:val="6B6C253F"/>
    <w:rsid w:val="6C387160"/>
    <w:rsid w:val="6C64CA35"/>
    <w:rsid w:val="6CC98A76"/>
    <w:rsid w:val="6E1D50B8"/>
    <w:rsid w:val="6E458793"/>
    <w:rsid w:val="6E9D2FA4"/>
    <w:rsid w:val="6ED9FDAE"/>
    <w:rsid w:val="70971E61"/>
    <w:rsid w:val="717AB8BC"/>
    <w:rsid w:val="72062C53"/>
    <w:rsid w:val="7384CD0B"/>
    <w:rsid w:val="739932EE"/>
    <w:rsid w:val="73D18620"/>
    <w:rsid w:val="74922A8A"/>
    <w:rsid w:val="763B7FE3"/>
    <w:rsid w:val="76F72F4D"/>
    <w:rsid w:val="7718AAE2"/>
    <w:rsid w:val="783833E8"/>
    <w:rsid w:val="788522F5"/>
    <w:rsid w:val="78FAA487"/>
    <w:rsid w:val="7A0DD9B7"/>
    <w:rsid w:val="7A729AE6"/>
    <w:rsid w:val="7ABE51B2"/>
    <w:rsid w:val="7AFB77C1"/>
    <w:rsid w:val="7B1D7A88"/>
    <w:rsid w:val="7B6FD4AA"/>
    <w:rsid w:val="7BAD9AAB"/>
    <w:rsid w:val="7C191BA0"/>
    <w:rsid w:val="7C1D237E"/>
    <w:rsid w:val="7C1F3523"/>
    <w:rsid w:val="7C88B32C"/>
    <w:rsid w:val="7CD9E0E4"/>
    <w:rsid w:val="7DFAA740"/>
    <w:rsid w:val="7E200981"/>
    <w:rsid w:val="7E8D76C7"/>
    <w:rsid w:val="7EBAE59B"/>
    <w:rsid w:val="7F26DB76"/>
    <w:rsid w:val="7F68AB37"/>
    <w:rsid w:val="7F9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ABA6"/>
  <w15:docId w15:val="{0409F46D-D9CE-499E-9383-2808FDD9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DD"/>
  </w:style>
  <w:style w:type="paragraph" w:styleId="Naslov1">
    <w:name w:val="heading 1"/>
    <w:basedOn w:val="Normal"/>
    <w:next w:val="Normal"/>
    <w:link w:val="Naslov1Char"/>
    <w:uiPriority w:val="9"/>
    <w:qFormat/>
    <w:rsid w:val="00B83E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3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3E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3E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3E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3E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3E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57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83ED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3ED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3ED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3EDD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B83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B83E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3E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B83EDD"/>
    <w:rPr>
      <w:rFonts w:asciiTheme="majorHAnsi" w:eastAsiaTheme="majorEastAsia" w:hAnsiTheme="majorHAnsi" w:cstheme="majorBidi"/>
      <w:sz w:val="30"/>
      <w:szCs w:val="30"/>
    </w:rPr>
  </w:style>
  <w:style w:type="character" w:styleId="Naglaeno">
    <w:name w:val="Strong"/>
    <w:basedOn w:val="Zadanifontodlomka"/>
    <w:uiPriority w:val="22"/>
    <w:qFormat/>
    <w:rsid w:val="00B83EDD"/>
    <w:rPr>
      <w:b/>
      <w:bCs/>
    </w:rPr>
  </w:style>
  <w:style w:type="character" w:styleId="Istaknuto">
    <w:name w:val="Emphasis"/>
    <w:basedOn w:val="Zadanifontodlomka"/>
    <w:uiPriority w:val="20"/>
    <w:qFormat/>
    <w:rsid w:val="00B83EDD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B83ED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83E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B83EDD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3E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3ED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B83EDD"/>
    <w:rPr>
      <w:i/>
      <w:iCs/>
    </w:rPr>
  </w:style>
  <w:style w:type="character" w:styleId="Jakoisticanje">
    <w:name w:val="Intense Emphasis"/>
    <w:basedOn w:val="Zadanifontodlomka"/>
    <w:uiPriority w:val="21"/>
    <w:qFormat/>
    <w:rsid w:val="00B83ED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B83EDD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B83EDD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B83EDD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83ED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41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D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A9FC-8007-4014-9C73-73B114F3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2249</Words>
  <Characters>12823</Characters>
  <Application>Microsoft Office Word</Application>
  <DocSecurity>0</DocSecurity>
  <Lines>106</Lines>
  <Paragraphs>30</Paragraphs>
  <ScaleCrop>false</ScaleCrop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Računovodstvo</dc:creator>
  <cp:lastModifiedBy>Gordana Lončarić</cp:lastModifiedBy>
  <cp:revision>63</cp:revision>
  <cp:lastPrinted>2021-02-01T07:03:00Z</cp:lastPrinted>
  <dcterms:created xsi:type="dcterms:W3CDTF">2021-01-28T14:24:00Z</dcterms:created>
  <dcterms:modified xsi:type="dcterms:W3CDTF">2021-02-01T07:05:00Z</dcterms:modified>
</cp:coreProperties>
</file>